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65" w:rsidRDefault="00D37B65" w:rsidP="00E035C4">
      <w:pPr>
        <w:pStyle w:val="KeinLeerraum1"/>
        <w:spacing w:line="360" w:lineRule="auto"/>
        <w:jc w:val="both"/>
        <w:rPr>
          <w:b/>
          <w:sz w:val="26"/>
          <w:szCs w:val="26"/>
          <w:u w:val="single"/>
        </w:rPr>
      </w:pPr>
    </w:p>
    <w:p w:rsidR="00EB0DEB" w:rsidRPr="00510A6C" w:rsidRDefault="00EB0DEB" w:rsidP="00E035C4">
      <w:pPr>
        <w:pStyle w:val="KeinLeerraum1"/>
        <w:spacing w:line="360" w:lineRule="auto"/>
        <w:jc w:val="both"/>
        <w:rPr>
          <w:b/>
          <w:sz w:val="26"/>
          <w:szCs w:val="26"/>
          <w:u w:val="single"/>
        </w:rPr>
      </w:pPr>
      <w:r>
        <w:rPr>
          <w:b/>
          <w:sz w:val="26"/>
          <w:u w:val="single"/>
        </w:rPr>
        <w:t>Press release</w:t>
      </w:r>
    </w:p>
    <w:p w:rsidR="007F42C5" w:rsidRPr="00510A6C" w:rsidRDefault="007F42C5" w:rsidP="00E035C4">
      <w:pPr>
        <w:pStyle w:val="KeinLeerraum1"/>
        <w:spacing w:line="360" w:lineRule="auto"/>
        <w:jc w:val="both"/>
        <w:rPr>
          <w:b/>
          <w:sz w:val="26"/>
          <w:szCs w:val="26"/>
          <w:u w:val="single"/>
        </w:rPr>
      </w:pPr>
    </w:p>
    <w:p w:rsidR="00D26A41" w:rsidRDefault="00D37B65" w:rsidP="007F42C5">
      <w:pPr>
        <w:spacing w:line="360" w:lineRule="auto"/>
        <w:rPr>
          <w:i/>
          <w:sz w:val="26"/>
          <w:szCs w:val="26"/>
        </w:rPr>
      </w:pPr>
      <w:r>
        <w:rPr>
          <w:i/>
          <w:sz w:val="26"/>
        </w:rPr>
        <w:t>CLEPA Conference, 29-30 March 2017</w:t>
      </w:r>
    </w:p>
    <w:p w:rsidR="00F83AEB" w:rsidRPr="00510A6C" w:rsidRDefault="00F83AEB" w:rsidP="00020C02">
      <w:pPr>
        <w:spacing w:line="360" w:lineRule="auto"/>
        <w:rPr>
          <w:i/>
          <w:sz w:val="26"/>
          <w:szCs w:val="26"/>
        </w:rPr>
      </w:pPr>
    </w:p>
    <w:p w:rsidR="00BB159A" w:rsidRDefault="00D37B65" w:rsidP="00523B83">
      <w:pPr>
        <w:pStyle w:val="KeinLeerraum"/>
        <w:spacing w:line="360" w:lineRule="auto"/>
        <w:rPr>
          <w:b/>
          <w:sz w:val="26"/>
          <w:szCs w:val="26"/>
        </w:rPr>
      </w:pPr>
      <w:r>
        <w:rPr>
          <w:b/>
          <w:sz w:val="26"/>
        </w:rPr>
        <w:t xml:space="preserve">Partnership between oneIDentity+ (formerly TecIdentify by TecAlliance) and tesa scribos: Market-leading counterfeit protection &amp; service solutions for brand manufacturers of auto spare parts. </w:t>
      </w:r>
    </w:p>
    <w:p w:rsidR="00523B83" w:rsidRPr="00523B83" w:rsidRDefault="00523B83" w:rsidP="00523B83">
      <w:pPr>
        <w:pStyle w:val="KeinLeerraum"/>
        <w:spacing w:line="360" w:lineRule="auto"/>
        <w:rPr>
          <w:b/>
          <w:sz w:val="26"/>
          <w:szCs w:val="26"/>
        </w:rPr>
      </w:pPr>
    </w:p>
    <w:p w:rsidR="0028381C" w:rsidRDefault="00A302EE" w:rsidP="00D26A41">
      <w:pPr>
        <w:spacing w:after="240" w:line="360" w:lineRule="auto"/>
        <w:jc w:val="both"/>
        <w:rPr>
          <w:b/>
        </w:rPr>
      </w:pPr>
      <w:r>
        <w:rPr>
          <w:b/>
        </w:rPr>
        <w:t xml:space="preserve">Heidelberg, </w:t>
      </w:r>
      <w:r w:rsidR="00DB112F">
        <w:rPr>
          <w:b/>
        </w:rPr>
        <w:t>30</w:t>
      </w:r>
      <w:r>
        <w:rPr>
          <w:b/>
        </w:rPr>
        <w:t xml:space="preserve"> March 2017. Counterfeiters are still targeting the automotive aftermarket. The low-quality counterfeit versions of branded spare parts first and foremost represent an acute safety risk to consumers. Then there are the sensitive financial losses and the reputation damage suffered by brand manufacturers, which in the long run mean job losses. According to the Federal Trade Commission and the World Customs Organization, counterfeit automotive parts result in losses of around 12 billion US dollars annually. The automotive supplier industry is successfully fighting back, for example with a combination of printed product markings such as the MAPP code and a physical security label from tesa scribos, which protects against attempts to copy the printed MAPP code.</w:t>
      </w:r>
    </w:p>
    <w:p w:rsidR="00871F37" w:rsidRPr="00871F37" w:rsidRDefault="00871F37" w:rsidP="00D26A41">
      <w:pPr>
        <w:spacing w:after="240" w:line="360" w:lineRule="auto"/>
        <w:jc w:val="both"/>
        <w:rPr>
          <w:b/>
        </w:rPr>
      </w:pPr>
      <w:r>
        <w:rPr>
          <w:b/>
        </w:rPr>
        <w:t>Brand manufacturers of automotive spare parts are fighting back together</w:t>
      </w:r>
    </w:p>
    <w:p w:rsidR="00F802B9" w:rsidRDefault="00096D69" w:rsidP="00F802B9">
      <w:pPr>
        <w:spacing w:after="240" w:line="360" w:lineRule="auto"/>
        <w:jc w:val="both"/>
      </w:pPr>
      <w:r>
        <w:t xml:space="preserve">To protect their products from counterfeiters, brand manufacturers of automotive parts have joined forces in the MAPP (Manufacturers Against Product Piracy) initiative. The initiative has its origins in the European umbrella association of automotive suppliers (CLEPA). The identification code used in this initiative, known as MAPP code, has become an industry standard in the automotive aftermarket. Every automotive spare part is equipped with the logical MAPP code, a GS1-compliant and thus globally unique data matrix barcode which is </w:t>
      </w:r>
      <w:r>
        <w:lastRenderedPageBreak/>
        <w:t>usually printed on packaging, and as such is given a unique identification number. The MAPP code is connected to the one</w:t>
      </w:r>
      <w:r>
        <w:rPr>
          <w:b/>
        </w:rPr>
        <w:t>ID</w:t>
      </w:r>
      <w:r>
        <w:t>entity</w:t>
      </w:r>
      <w:r>
        <w:rPr>
          <w:b/>
        </w:rPr>
        <w:t xml:space="preserve">+ </w:t>
      </w:r>
      <w:r>
        <w:t>cloud platform, which can be used to issue detailed information about the product. For maximum protection against counterfeiting, this printed product marking is complemented with physical evidence. This secures the printed code and protects it against attempts to copy and reproduce it.</w:t>
      </w:r>
    </w:p>
    <w:p w:rsidR="007F42D6" w:rsidRPr="007F42D6" w:rsidRDefault="007F42D6" w:rsidP="007F42D6">
      <w:pPr>
        <w:spacing w:after="240" w:line="360" w:lineRule="auto"/>
        <w:jc w:val="both"/>
        <w:rPr>
          <w:b/>
        </w:rPr>
      </w:pPr>
      <w:r>
        <w:rPr>
          <w:b/>
        </w:rPr>
        <w:t>A proven security solution: oneIDentity+ and tesa scribos provide a combined security concept for manufacturers of automotive spare parts</w:t>
      </w:r>
    </w:p>
    <w:p w:rsidR="003A7B62" w:rsidRDefault="003A7B62" w:rsidP="00D26A41">
      <w:pPr>
        <w:spacing w:after="240" w:line="360" w:lineRule="auto"/>
        <w:jc w:val="both"/>
      </w:pPr>
      <w:proofErr w:type="gramStart"/>
      <w:r>
        <w:t>one</w:t>
      </w:r>
      <w:r>
        <w:rPr>
          <w:b/>
        </w:rPr>
        <w:t>ID</w:t>
      </w:r>
      <w:r>
        <w:t>entity</w:t>
      </w:r>
      <w:proofErr w:type="gramEnd"/>
      <w:r>
        <w:rPr>
          <w:b/>
        </w:rPr>
        <w:t>+</w:t>
      </w:r>
      <w:r>
        <w:t xml:space="preserve"> and tesa scribos have teamed up to provide manufacturers of automotive spare parts with the best possible security concepts. As “Preferred Partners Automotive Security &amp; Solutions”, the two companies combine their innovative security solutions and services to ensure maximum protection of branded spare parts.</w:t>
      </w:r>
    </w:p>
    <w:p w:rsidR="00871F37" w:rsidRDefault="003A7B62" w:rsidP="00D26A41">
      <w:pPr>
        <w:spacing w:after="240" w:line="360" w:lineRule="auto"/>
        <w:jc w:val="both"/>
      </w:pPr>
      <w:r>
        <w:t>one</w:t>
      </w:r>
      <w:r>
        <w:rPr>
          <w:b/>
        </w:rPr>
        <w:t>ID</w:t>
      </w:r>
      <w:r>
        <w:t>entity</w:t>
      </w:r>
      <w:r>
        <w:rPr>
          <w:b/>
        </w:rPr>
        <w:t>+</w:t>
      </w:r>
      <w:r>
        <w:t xml:space="preserve"> provides innovative IT systems and mobile solutions for administration of the applied MAPP ID codes. At the heart of the system is the MAPP code, which contains information about the manufacturer (e.g. country and manufacturer name), as well as a unique serial number for each piece of packaging, which is created cryptographically and stored in the database. The codes can be checked easily by anyone via an online platform covering all companies and all retailers. When checking the code, it is also possible to check the physical security feature from tesa scribos to ensure that the code has not been copied and placed on a counterfeit product. </w:t>
      </w:r>
    </w:p>
    <w:p w:rsidR="007F42D6" w:rsidRDefault="004953BA" w:rsidP="007A1121">
      <w:pPr>
        <w:spacing w:after="240" w:line="360" w:lineRule="auto"/>
        <w:jc w:val="both"/>
      </w:pPr>
      <w:proofErr w:type="gramStart"/>
      <w:r>
        <w:t>tesa</w:t>
      </w:r>
      <w:proofErr w:type="gramEnd"/>
      <w:r>
        <w:t xml:space="preserve"> scribos supplies the physical proof of authenticity </w:t>
      </w:r>
      <w:r w:rsidR="00DB112F">
        <w:t xml:space="preserve">– usable </w:t>
      </w:r>
      <w:r>
        <w:t xml:space="preserve">in a court of law </w:t>
      </w:r>
      <w:r w:rsidR="00DB112F">
        <w:t xml:space="preserve">– for </w:t>
      </w:r>
      <w:r>
        <w:t xml:space="preserve">the brand parts, which secures the logical MAPP code and protects against any attempts to copy it. Specifically, this is achieved by means of a security label that is integrated </w:t>
      </w:r>
      <w:r w:rsidR="00DB112F">
        <w:t>–</w:t>
      </w:r>
      <w:r>
        <w:t xml:space="preserve"> together with the printed MAPP code </w:t>
      </w:r>
      <w:r w:rsidR="00DB112F">
        <w:t>–</w:t>
      </w:r>
      <w:r>
        <w:t xml:space="preserve"> on the product label, and repeats sections of the code. These physical security marks are produced in a patented labelling process developed in-house, to which only tesa scribos itself </w:t>
      </w:r>
      <w:r>
        <w:lastRenderedPageBreak/>
        <w:t>has access. Since counterfeiters do not have access to the process, the security labels are not easily imitated. An original product, which is equipped with a proof of authenticity from tesa scribos, is thus recognisable as such and is clearly different from counterfeits. Because each product is provided with a security label with a unique code and thus its own individual identity. Amongst other things, this allows accurate tracing (track &amp; trace) and enables the generation of detailed market data (big data).</w:t>
      </w:r>
      <w:r w:rsidR="00DB112F">
        <w:t xml:space="preserve"> </w:t>
      </w:r>
    </w:p>
    <w:p w:rsidR="007A1121" w:rsidRDefault="00871F37" w:rsidP="007A1121">
      <w:pPr>
        <w:spacing w:after="240" w:line="360" w:lineRule="auto"/>
        <w:jc w:val="both"/>
      </w:pPr>
      <w:r>
        <w:t>“</w:t>
      </w:r>
      <w:r>
        <w:rPr>
          <w:i/>
        </w:rPr>
        <w:t>The combination of printed and physical security markings has proven to be a success in the market. The majority of MAPP code users combine it with security features from tesa scribos. Thanks to the partnership between one</w:t>
      </w:r>
      <w:r>
        <w:rPr>
          <w:b/>
          <w:i/>
        </w:rPr>
        <w:t>ID</w:t>
      </w:r>
      <w:r>
        <w:rPr>
          <w:i/>
        </w:rPr>
        <w:t>entity</w:t>
      </w:r>
      <w:r>
        <w:rPr>
          <w:b/>
          <w:i/>
        </w:rPr>
        <w:t>+</w:t>
      </w:r>
      <w:r>
        <w:rPr>
          <w:i/>
        </w:rPr>
        <w:t xml:space="preserve"> and tesa scribos, brand manufacturers of automotive components benefit from our combined expertise and the smooth implementation of a reliable security concept,”</w:t>
      </w:r>
      <w:r>
        <w:t xml:space="preserve"> explains Volker Hahn, International Sales &amp; Marketing Director at tesa scribos. “As a result, </w:t>
      </w:r>
      <w:r>
        <w:rPr>
          <w:i/>
        </w:rPr>
        <w:t xml:space="preserve">brand owners are able to protect consumers, prevent financial losses and secure the success of their company in the long term. Value-added services can also be safeguarded, which can be offered to mobile users via the platform depending on their user role,” says </w:t>
      </w:r>
      <w:r>
        <w:t>Dr Daniel Dünnebacke, Chief Operating Officer at oneIDentity+.</w:t>
      </w:r>
    </w:p>
    <w:p w:rsidR="007F42D6" w:rsidRDefault="007F42D6" w:rsidP="007F42D6">
      <w:pPr>
        <w:spacing w:after="240" w:line="360" w:lineRule="auto"/>
        <w:jc w:val="both"/>
      </w:pPr>
      <w:r>
        <w:t xml:space="preserve">Brand manufacturers and solution providers discuss best practices and innovations in the automotive industry at the annual CLEPA Conference. An important topic is counterfeit protection </w:t>
      </w:r>
      <w:r w:rsidR="00DB112F">
        <w:t>–</w:t>
      </w:r>
      <w:r>
        <w:t xml:space="preserve"> the protection of consumers and brand manufacturers alike.</w:t>
      </w:r>
    </w:p>
    <w:p w:rsidR="00D62830" w:rsidRDefault="00871F37" w:rsidP="00D26A41">
      <w:pPr>
        <w:spacing w:after="240" w:line="360" w:lineRule="auto"/>
        <w:jc w:val="both"/>
        <w:rPr>
          <w:rFonts w:cs="Times New Roman"/>
          <w:b/>
          <w:szCs w:val="26"/>
        </w:rPr>
      </w:pPr>
      <w:r>
        <w:rPr>
          <w:b/>
        </w:rPr>
        <w:t>Visit our exhibition stand at the CLEPA Conference in Brussels from 29-30 March 2017!</w:t>
      </w:r>
    </w:p>
    <w:p w:rsidR="00416D83" w:rsidRPr="00416D83" w:rsidRDefault="003F67F3" w:rsidP="00D26A41">
      <w:pPr>
        <w:spacing w:after="240" w:line="360" w:lineRule="auto"/>
        <w:jc w:val="both"/>
        <w:rPr>
          <w:rFonts w:cs="Times New Roman"/>
          <w:sz w:val="22"/>
          <w:szCs w:val="26"/>
        </w:rPr>
      </w:pPr>
      <w:r>
        <w:rPr>
          <w:sz w:val="22"/>
        </w:rPr>
        <w:t>5,</w:t>
      </w:r>
      <w:r w:rsidR="00DB112F">
        <w:rPr>
          <w:sz w:val="22"/>
        </w:rPr>
        <w:t>309</w:t>
      </w:r>
      <w:bookmarkStart w:id="0" w:name="_GoBack"/>
      <w:bookmarkEnd w:id="0"/>
      <w:r>
        <w:rPr>
          <w:sz w:val="22"/>
        </w:rPr>
        <w:t xml:space="preserve"> characters, including spaces</w:t>
      </w:r>
    </w:p>
    <w:p w:rsidR="00DB112F" w:rsidRPr="00725733" w:rsidRDefault="00DB112F" w:rsidP="00DB112F">
      <w:pPr>
        <w:pStyle w:val="StandardWeb"/>
        <w:keepNext/>
        <w:spacing w:before="2" w:after="2"/>
        <w:contextualSpacing/>
        <w:jc w:val="both"/>
        <w:rPr>
          <w:rFonts w:ascii="Arial" w:hAnsi="Arial"/>
          <w:sz w:val="20"/>
          <w:szCs w:val="20"/>
          <w:u w:val="single"/>
          <w:lang w:val="en-US"/>
        </w:rPr>
      </w:pPr>
      <w:r w:rsidRPr="00725733">
        <w:rPr>
          <w:rFonts w:ascii="Arial" w:hAnsi="Arial"/>
          <w:sz w:val="20"/>
          <w:szCs w:val="20"/>
          <w:u w:val="single"/>
          <w:lang w:val="en-US"/>
        </w:rPr>
        <w:lastRenderedPageBreak/>
        <w:t xml:space="preserve">About </w:t>
      </w:r>
      <w:proofErr w:type="spellStart"/>
      <w:r w:rsidRPr="00725733">
        <w:rPr>
          <w:rFonts w:ascii="Arial" w:hAnsi="Arial"/>
          <w:sz w:val="20"/>
          <w:szCs w:val="20"/>
          <w:u w:val="single"/>
          <w:lang w:val="en-US"/>
        </w:rPr>
        <w:t>tesa</w:t>
      </w:r>
      <w:proofErr w:type="spellEnd"/>
      <w:r w:rsidRPr="00725733">
        <w:rPr>
          <w:rFonts w:ascii="Arial" w:hAnsi="Arial"/>
          <w:sz w:val="20"/>
          <w:szCs w:val="20"/>
          <w:u w:val="single"/>
          <w:lang w:val="en-US"/>
        </w:rPr>
        <w:t xml:space="preserve"> scribos: </w:t>
      </w:r>
    </w:p>
    <w:p w:rsidR="00DB112F" w:rsidRPr="001E16E6" w:rsidRDefault="00DB112F" w:rsidP="00DB112F">
      <w:pPr>
        <w:spacing w:line="360" w:lineRule="auto"/>
        <w:jc w:val="both"/>
        <w:rPr>
          <w:sz w:val="20"/>
          <w:szCs w:val="20"/>
          <w:lang w:val="en-US"/>
        </w:rPr>
      </w:pPr>
      <w:r w:rsidRPr="001E16E6">
        <w:rPr>
          <w:sz w:val="20"/>
          <w:szCs w:val="20"/>
          <w:lang w:val="en-US"/>
        </w:rPr>
        <w:t xml:space="preserve">As a full subsidiary of </w:t>
      </w:r>
      <w:proofErr w:type="spellStart"/>
      <w:r w:rsidRPr="001E16E6">
        <w:rPr>
          <w:sz w:val="20"/>
          <w:szCs w:val="20"/>
          <w:lang w:val="en-US"/>
        </w:rPr>
        <w:t>tesa</w:t>
      </w:r>
      <w:proofErr w:type="spellEnd"/>
      <w:r w:rsidRPr="001E16E6">
        <w:rPr>
          <w:sz w:val="20"/>
          <w:szCs w:val="20"/>
          <w:lang w:val="en-US"/>
        </w:rPr>
        <w:t xml:space="preserve">, </w:t>
      </w:r>
      <w:proofErr w:type="spellStart"/>
      <w:r w:rsidRPr="001E16E6">
        <w:rPr>
          <w:sz w:val="20"/>
          <w:szCs w:val="20"/>
          <w:lang w:val="en-US"/>
        </w:rPr>
        <w:t>tesa</w:t>
      </w:r>
      <w:proofErr w:type="spellEnd"/>
      <w:r w:rsidRPr="001E16E6">
        <w:rPr>
          <w:sz w:val="20"/>
          <w:szCs w:val="20"/>
          <w:lang w:val="en-US"/>
        </w:rPr>
        <w:t xml:space="preserve"> scribos GmbH is part of </w:t>
      </w:r>
      <w:proofErr w:type="spellStart"/>
      <w:r w:rsidRPr="001E16E6">
        <w:rPr>
          <w:sz w:val="20"/>
          <w:szCs w:val="20"/>
          <w:lang w:val="en-US"/>
        </w:rPr>
        <w:t>tesa</w:t>
      </w:r>
      <w:proofErr w:type="spellEnd"/>
      <w:r w:rsidRPr="001E16E6">
        <w:rPr>
          <w:sz w:val="20"/>
          <w:szCs w:val="20"/>
          <w:lang w:val="en-US"/>
        </w:rPr>
        <w:t xml:space="preserve"> SE, a company in the </w:t>
      </w:r>
      <w:proofErr w:type="spellStart"/>
      <w:r w:rsidRPr="001E16E6">
        <w:rPr>
          <w:sz w:val="20"/>
          <w:szCs w:val="20"/>
          <w:lang w:val="en-US"/>
        </w:rPr>
        <w:t>Beiersdorf</w:t>
      </w:r>
      <w:proofErr w:type="spellEnd"/>
      <w:r w:rsidRPr="001E16E6">
        <w:rPr>
          <w:sz w:val="20"/>
          <w:szCs w:val="20"/>
          <w:lang w:val="en-US"/>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w:t>
      </w:r>
      <w:proofErr w:type="spellStart"/>
      <w:r w:rsidRPr="001E16E6">
        <w:rPr>
          <w:sz w:val="20"/>
          <w:szCs w:val="20"/>
          <w:lang w:val="en-US"/>
        </w:rPr>
        <w:t>tesa</w:t>
      </w:r>
      <w:proofErr w:type="spellEnd"/>
      <w:r w:rsidRPr="001E16E6">
        <w:rPr>
          <w:sz w:val="20"/>
          <w:szCs w:val="20"/>
          <w:lang w:val="en-US"/>
        </w:rPr>
        <w:t xml:space="preserve">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w:t>
      </w:r>
      <w:proofErr w:type="spellStart"/>
      <w:r w:rsidRPr="001E16E6">
        <w:rPr>
          <w:sz w:val="20"/>
          <w:szCs w:val="20"/>
          <w:lang w:val="en-US"/>
        </w:rPr>
        <w:t>tesa</w:t>
      </w:r>
      <w:proofErr w:type="spellEnd"/>
      <w:r w:rsidRPr="001E16E6">
        <w:rPr>
          <w:sz w:val="20"/>
          <w:szCs w:val="20"/>
          <w:lang w:val="en-US"/>
        </w:rPr>
        <w:t xml:space="preserve"> scribos include leading global companies such as Bosch, Castel, Continent</w:t>
      </w:r>
      <w:r>
        <w:rPr>
          <w:sz w:val="20"/>
          <w:szCs w:val="20"/>
          <w:lang w:val="en-US"/>
        </w:rPr>
        <w:t xml:space="preserve">al Aftermarket, </w:t>
      </w:r>
      <w:proofErr w:type="spellStart"/>
      <w:r>
        <w:rPr>
          <w:sz w:val="20"/>
          <w:szCs w:val="20"/>
          <w:lang w:val="en-US"/>
        </w:rPr>
        <w:t>Danfoss</w:t>
      </w:r>
      <w:proofErr w:type="spellEnd"/>
      <w:r>
        <w:rPr>
          <w:sz w:val="20"/>
          <w:szCs w:val="20"/>
          <w:lang w:val="en-US"/>
        </w:rPr>
        <w:t xml:space="preserve">, </w:t>
      </w:r>
      <w:proofErr w:type="spellStart"/>
      <w:r>
        <w:rPr>
          <w:sz w:val="20"/>
          <w:szCs w:val="20"/>
          <w:lang w:val="en-US"/>
        </w:rPr>
        <w:t>Mammut</w:t>
      </w:r>
      <w:proofErr w:type="spellEnd"/>
      <w:r>
        <w:rPr>
          <w:sz w:val="20"/>
          <w:szCs w:val="20"/>
          <w:lang w:val="en-US"/>
        </w:rPr>
        <w:t xml:space="preserve"> and</w:t>
      </w:r>
      <w:r w:rsidRPr="001E16E6">
        <w:rPr>
          <w:sz w:val="20"/>
          <w:szCs w:val="20"/>
          <w:lang w:val="en-US"/>
        </w:rPr>
        <w:t xml:space="preserve"> Motor Service International (MSI). </w:t>
      </w:r>
      <w:proofErr w:type="spellStart"/>
      <w:proofErr w:type="gramStart"/>
      <w:r w:rsidRPr="001E16E6">
        <w:rPr>
          <w:sz w:val="20"/>
          <w:szCs w:val="20"/>
          <w:lang w:val="en-US"/>
        </w:rPr>
        <w:t>tesa</w:t>
      </w:r>
      <w:proofErr w:type="spellEnd"/>
      <w:proofErr w:type="gramEnd"/>
      <w:r w:rsidRPr="001E16E6">
        <w:rPr>
          <w:sz w:val="20"/>
          <w:szCs w:val="20"/>
          <w:lang w:val="en-US"/>
        </w:rPr>
        <w:t xml:space="preserve"> scribos solutions include </w:t>
      </w:r>
      <w:proofErr w:type="spellStart"/>
      <w:r w:rsidRPr="001E16E6">
        <w:rPr>
          <w:sz w:val="20"/>
          <w:szCs w:val="20"/>
          <w:lang w:val="en-US"/>
        </w:rPr>
        <w:t>tesa</w:t>
      </w:r>
      <w:proofErr w:type="spellEnd"/>
      <w:r w:rsidRPr="001E16E6">
        <w:rPr>
          <w:sz w:val="20"/>
          <w:szCs w:val="20"/>
          <w:lang w:val="en-US"/>
        </w:rPr>
        <w:t xml:space="preserve"> </w:t>
      </w:r>
      <w:proofErr w:type="spellStart"/>
      <w:r w:rsidRPr="001E16E6">
        <w:rPr>
          <w:sz w:val="20"/>
          <w:szCs w:val="20"/>
          <w:lang w:val="en-US"/>
        </w:rPr>
        <w:t>PrioSpot</w:t>
      </w:r>
      <w:proofErr w:type="spellEnd"/>
      <w:r w:rsidRPr="001E16E6">
        <w:rPr>
          <w:sz w:val="20"/>
          <w:szCs w:val="20"/>
          <w:lang w:val="en-US"/>
        </w:rPr>
        <w:t xml:space="preserve">, </w:t>
      </w:r>
      <w:proofErr w:type="spellStart"/>
      <w:r w:rsidRPr="001E16E6">
        <w:rPr>
          <w:sz w:val="20"/>
          <w:szCs w:val="20"/>
          <w:lang w:val="en-US"/>
        </w:rPr>
        <w:t>tesa</w:t>
      </w:r>
      <w:proofErr w:type="spellEnd"/>
      <w:r w:rsidRPr="001E16E6">
        <w:rPr>
          <w:sz w:val="20"/>
          <w:szCs w:val="20"/>
          <w:lang w:val="en-US"/>
        </w:rPr>
        <w:t xml:space="preserve"> </w:t>
      </w:r>
      <w:proofErr w:type="spellStart"/>
      <w:r w:rsidRPr="001E16E6">
        <w:rPr>
          <w:sz w:val="20"/>
          <w:szCs w:val="20"/>
          <w:lang w:val="en-US"/>
        </w:rPr>
        <w:t>VeoMark</w:t>
      </w:r>
      <w:proofErr w:type="spellEnd"/>
      <w:r w:rsidRPr="001E16E6">
        <w:rPr>
          <w:sz w:val="20"/>
          <w:szCs w:val="20"/>
          <w:lang w:val="en-US"/>
        </w:rPr>
        <w:t xml:space="preserve">, </w:t>
      </w:r>
      <w:proofErr w:type="spellStart"/>
      <w:r w:rsidRPr="001E16E6">
        <w:rPr>
          <w:sz w:val="20"/>
          <w:szCs w:val="20"/>
          <w:lang w:val="en-US"/>
        </w:rPr>
        <w:t>tesa</w:t>
      </w:r>
      <w:proofErr w:type="spellEnd"/>
      <w:r w:rsidRPr="001E16E6">
        <w:rPr>
          <w:sz w:val="20"/>
          <w:szCs w:val="20"/>
          <w:lang w:val="en-US"/>
        </w:rPr>
        <w:t xml:space="preserve"> connect &amp; check, </w:t>
      </w:r>
      <w:proofErr w:type="spellStart"/>
      <w:r w:rsidRPr="001E16E6">
        <w:rPr>
          <w:sz w:val="20"/>
          <w:szCs w:val="20"/>
          <w:lang w:val="en-US"/>
        </w:rPr>
        <w:t>tesa</w:t>
      </w:r>
      <w:proofErr w:type="spellEnd"/>
      <w:r w:rsidRPr="001E16E6">
        <w:rPr>
          <w:sz w:val="20"/>
          <w:szCs w:val="20"/>
          <w:lang w:val="en-US"/>
        </w:rPr>
        <w:t xml:space="preserve"> </w:t>
      </w:r>
      <w:r>
        <w:rPr>
          <w:sz w:val="20"/>
          <w:szCs w:val="20"/>
          <w:lang w:val="en-US"/>
        </w:rPr>
        <w:t>trust &amp; trace</w:t>
      </w:r>
      <w:r w:rsidRPr="001E16E6">
        <w:rPr>
          <w:sz w:val="20"/>
          <w:szCs w:val="20"/>
          <w:lang w:val="en-US"/>
        </w:rPr>
        <w:t xml:space="preserve">, </w:t>
      </w:r>
      <w:proofErr w:type="spellStart"/>
      <w:r w:rsidRPr="001E16E6">
        <w:rPr>
          <w:sz w:val="20"/>
          <w:szCs w:val="20"/>
          <w:lang w:val="en-US"/>
        </w:rPr>
        <w:t>tesa</w:t>
      </w:r>
      <w:proofErr w:type="spellEnd"/>
      <w:r w:rsidRPr="001E16E6">
        <w:rPr>
          <w:sz w:val="20"/>
          <w:szCs w:val="20"/>
          <w:lang w:val="en-US"/>
        </w:rPr>
        <w:t xml:space="preserve"> </w:t>
      </w:r>
      <w:proofErr w:type="spellStart"/>
      <w:r w:rsidRPr="001E16E6">
        <w:rPr>
          <w:sz w:val="20"/>
          <w:szCs w:val="20"/>
          <w:lang w:val="en-US"/>
        </w:rPr>
        <w:t>SecuritySealing</w:t>
      </w:r>
      <w:proofErr w:type="spellEnd"/>
      <w:r w:rsidRPr="001E16E6">
        <w:rPr>
          <w:sz w:val="20"/>
          <w:szCs w:val="20"/>
          <w:lang w:val="en-US"/>
        </w:rPr>
        <w:t xml:space="preserve">, and </w:t>
      </w:r>
      <w:proofErr w:type="spellStart"/>
      <w:r w:rsidRPr="001E16E6">
        <w:rPr>
          <w:sz w:val="20"/>
          <w:szCs w:val="20"/>
          <w:lang w:val="en-US"/>
        </w:rPr>
        <w:t>tesa</w:t>
      </w:r>
      <w:proofErr w:type="spellEnd"/>
      <w:r w:rsidRPr="001E16E6">
        <w:rPr>
          <w:sz w:val="20"/>
          <w:szCs w:val="20"/>
          <w:lang w:val="en-US"/>
        </w:rPr>
        <w:t xml:space="preserve"> </w:t>
      </w:r>
      <w:proofErr w:type="spellStart"/>
      <w:r w:rsidRPr="001E16E6">
        <w:rPr>
          <w:sz w:val="20"/>
          <w:szCs w:val="20"/>
          <w:lang w:val="en-US"/>
        </w:rPr>
        <w:t>SecurityPrint</w:t>
      </w:r>
      <w:proofErr w:type="spellEnd"/>
      <w:r w:rsidRPr="001E16E6">
        <w:rPr>
          <w:sz w:val="20"/>
          <w:szCs w:val="20"/>
          <w:lang w:val="en-US"/>
        </w:rPr>
        <w:t xml:space="preserve">. More information on these products can be found at </w:t>
      </w:r>
      <w:hyperlink r:id="rId8" w:history="1">
        <w:r w:rsidRPr="001E16E6">
          <w:rPr>
            <w:rStyle w:val="Hyperlink"/>
            <w:rFonts w:cs="Arial"/>
            <w:sz w:val="20"/>
            <w:szCs w:val="20"/>
            <w:lang w:val="en-US"/>
          </w:rPr>
          <w:t>www.tesa-scribos.com</w:t>
        </w:r>
      </w:hyperlink>
    </w:p>
    <w:p w:rsidR="00A42192" w:rsidRPr="00DB112F" w:rsidRDefault="00A42192" w:rsidP="002F00F9">
      <w:pPr>
        <w:pStyle w:val="StandardWeb"/>
        <w:keepNext/>
        <w:spacing w:before="2" w:after="2"/>
        <w:contextualSpacing/>
        <w:jc w:val="both"/>
        <w:rPr>
          <w:rFonts w:ascii="Arial" w:hAnsi="Arial"/>
          <w:sz w:val="20"/>
          <w:szCs w:val="20"/>
          <w:u w:val="single"/>
          <w:lang w:val="en-US"/>
        </w:rPr>
      </w:pPr>
    </w:p>
    <w:p w:rsidR="002F00F9" w:rsidRDefault="002F00F9" w:rsidP="002F00F9">
      <w:pPr>
        <w:pStyle w:val="StandardWeb"/>
        <w:keepNext/>
        <w:spacing w:before="2" w:after="2"/>
        <w:contextualSpacing/>
        <w:jc w:val="both"/>
        <w:rPr>
          <w:rFonts w:ascii="Arial" w:hAnsi="Arial"/>
          <w:sz w:val="20"/>
          <w:szCs w:val="20"/>
          <w:u w:val="single"/>
        </w:rPr>
      </w:pPr>
      <w:r>
        <w:rPr>
          <w:rFonts w:ascii="Arial" w:hAnsi="Arial"/>
          <w:sz w:val="20"/>
          <w:u w:val="single"/>
        </w:rPr>
        <w:t xml:space="preserve">About </w:t>
      </w:r>
      <w:proofErr w:type="spellStart"/>
      <w:r>
        <w:rPr>
          <w:rFonts w:ascii="Arial" w:hAnsi="Arial"/>
          <w:sz w:val="20"/>
          <w:u w:val="single"/>
        </w:rPr>
        <w:t>oneIDentity</w:t>
      </w:r>
      <w:proofErr w:type="spellEnd"/>
      <w:r>
        <w:rPr>
          <w:rFonts w:ascii="Arial" w:hAnsi="Arial"/>
          <w:sz w:val="20"/>
          <w:u w:val="single"/>
        </w:rPr>
        <w:t>+:</w:t>
      </w:r>
    </w:p>
    <w:p w:rsidR="007E145A" w:rsidRPr="002000B7" w:rsidRDefault="007E145A" w:rsidP="007E145A">
      <w:pPr>
        <w:spacing w:line="360" w:lineRule="auto"/>
        <w:jc w:val="both"/>
        <w:rPr>
          <w:sz w:val="20"/>
          <w:szCs w:val="20"/>
        </w:rPr>
      </w:pPr>
      <w:r>
        <w:rPr>
          <w:sz w:val="20"/>
        </w:rPr>
        <w:t xml:space="preserve">oneIDentity+ GmbH was founded in 2017 as a subsidiary of TecAlliance GmbH to expand its activities across sectors as part of the “Manufacturers Against Product Piracy” (MAPP, for information visit </w:t>
      </w:r>
      <w:hyperlink r:id="rId9">
        <w:r>
          <w:rPr>
            <w:rStyle w:val="Hyperlink"/>
            <w:sz w:val="20"/>
          </w:rPr>
          <w:t>www.mapp-code.com</w:t>
        </w:r>
      </w:hyperlink>
      <w:r>
        <w:rPr>
          <w:sz w:val="20"/>
        </w:rPr>
        <w:t>) initiative and to translate the technical solution TecIdentify into the one</w:t>
      </w:r>
      <w:r>
        <w:rPr>
          <w:b/>
          <w:sz w:val="20"/>
        </w:rPr>
        <w:t>ID</w:t>
      </w:r>
      <w:r>
        <w:rPr>
          <w:sz w:val="20"/>
        </w:rPr>
        <w:t>entity</w:t>
      </w:r>
      <w:r>
        <w:rPr>
          <w:b/>
          <w:sz w:val="20"/>
        </w:rPr>
        <w:t>+</w:t>
      </w:r>
      <w:r>
        <w:rPr>
          <w:sz w:val="20"/>
        </w:rPr>
        <w:t xml:space="preserve"> service platform, thus significantly expanding the scope of operation. Based in Ismaning, oneIDentity+ GmbH pursues the goal of providing a neutral, cross-sector service platform for standardised identification and traceability of parts, components and products of all kinds. This is the basis on which potential is realised efficiently in the context of IP protection, but also in the fields of mobile service support, marketing, or spare parts management, in a cross-platform approach that reaches beyond company boundaries. The technology behind oneIDentity+ is the powerful Movilizer High Performance Cloud from Honeywell. For more information, visit </w:t>
      </w:r>
      <w:hyperlink r:id="rId10">
        <w:r>
          <w:rPr>
            <w:rStyle w:val="Hyperlink"/>
            <w:sz w:val="20"/>
          </w:rPr>
          <w:t>www.one-identity-plus.com</w:t>
        </w:r>
      </w:hyperlink>
      <w:r>
        <w:rPr>
          <w:sz w:val="20"/>
        </w:rPr>
        <w:t>.</w:t>
      </w:r>
    </w:p>
    <w:p w:rsidR="002F00F9" w:rsidRPr="00F93E61" w:rsidRDefault="002F00F9" w:rsidP="00F93E61">
      <w:pPr>
        <w:spacing w:line="360" w:lineRule="auto"/>
        <w:jc w:val="both"/>
        <w:rPr>
          <w:sz w:val="20"/>
          <w:szCs w:val="20"/>
        </w:rPr>
      </w:pPr>
    </w:p>
    <w:p w:rsidR="002F00F9" w:rsidRPr="002F00F9" w:rsidRDefault="002F00F9" w:rsidP="002F00F9">
      <w:pPr>
        <w:pStyle w:val="StandardWeb"/>
        <w:keepNext/>
        <w:spacing w:before="2" w:after="2"/>
        <w:contextualSpacing/>
        <w:jc w:val="both"/>
        <w:rPr>
          <w:rFonts w:ascii="Arial" w:hAnsi="Arial"/>
          <w:sz w:val="20"/>
          <w:szCs w:val="20"/>
          <w:u w:val="single"/>
        </w:rPr>
      </w:pPr>
    </w:p>
    <w:sectPr w:rsidR="002F00F9" w:rsidRPr="002F00F9" w:rsidSect="007C5E01">
      <w:headerReference w:type="even" r:id="rId11"/>
      <w:headerReference w:type="default" r:id="rId12"/>
      <w:headerReference w:type="first" r:id="rId13"/>
      <w:footerReference w:type="first" r:id="rId14"/>
      <w:pgSz w:w="11900" w:h="16820"/>
      <w:pgMar w:top="3217" w:right="1133" w:bottom="1134" w:left="2268" w:header="1021" w:footer="8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4B3" w:rsidRDefault="008434B3">
      <w:r>
        <w:separator/>
      </w:r>
    </w:p>
  </w:endnote>
  <w:endnote w:type="continuationSeparator" w:id="0">
    <w:p w:rsidR="008434B3" w:rsidRDefault="0084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A" w:rsidRDefault="001D269E">
    <w:pPr>
      <w:pStyle w:val="Fuzeile"/>
    </w:pPr>
    <w:r>
      <w:rPr>
        <w:noProof/>
        <w:lang w:val="en-US" w:eastAsia="en-US" w:bidi="ar-SA"/>
      </w:rPr>
      <mc:AlternateContent>
        <mc:Choice Requires="wps">
          <w:drawing>
            <wp:anchor distT="0" distB="0" distL="114300" distR="114300" simplePos="0" relativeHeight="251659264" behindDoc="0" locked="0" layoutInCell="1" allowOverlap="1" wp14:anchorId="0D250BDF" wp14:editId="4183E49F">
              <wp:simplePos x="0" y="0"/>
              <wp:positionH relativeFrom="page">
                <wp:align>left</wp:align>
              </wp:positionH>
              <wp:positionV relativeFrom="page">
                <wp:align>bottom</wp:align>
              </wp:positionV>
              <wp:extent cx="7559040" cy="560705"/>
              <wp:effectExtent l="0" t="0" r="381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560705"/>
                      </a:xfrm>
                      <a:prstGeom prst="rect">
                        <a:avLst/>
                      </a:prstGeom>
                      <a:noFill/>
                      <a:ln>
                        <a:noFill/>
                      </a:ln>
                      <a:extLst/>
                    </wps:spPr>
                    <wps:txbx>
                      <w:txbxContent>
                        <w:p w:rsidR="00CF691A" w:rsidRDefault="00CF691A" w:rsidP="0008464E">
                          <w:pPr>
                            <w:tabs>
                              <w:tab w:val="left" w:pos="10632"/>
                              <w:tab w:val="left" w:pos="11904"/>
                            </w:tabs>
                            <w:ind w:left="7797" w:right="-2"/>
                          </w:pPr>
                          <w:r>
                            <w:rPr>
                              <w:noProof/>
                              <w:lang w:val="en-US" w:eastAsia="en-US" w:bidi="ar-SA"/>
                            </w:rPr>
                            <w:drawing>
                              <wp:inline distT="0" distB="0" distL="0" distR="0" wp14:anchorId="312D8517" wp14:editId="3A578ECF">
                                <wp:extent cx="1937997" cy="140999"/>
                                <wp:effectExtent l="0" t="0" r="0" b="1143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w14="http://schemas.microsoft.com/office/word/2010/wordml" xmlns:v="urn:schemas-microsoft-com:vml" w14:anchorId="0D250BDF" id="_x0000_t202" coordsize="21600,21600" o:spt="202" path="m,l,21600r21600,l21600,xe">
              <v:stroke joinstyle="miter"/>
              <v:path gradientshapeok="t" o:connecttype="rect"/>
            </v:shapetype>
            <v:shape xmlns:o="urn:schemas-microsoft-com:office:office" xmlns:v="urn:schemas-microsoft-com:vml" id="Text Box 2" o:spid="_x0000_s1027" type="#_x0000_t202" style="position:absolute;margin-left:0;margin-top:0;width:595.2pt;height:44.1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w:rsidR="00CF691A" w:rsidRDefault="00CF691A" w:rsidP="0008464E">
                    <w:pPr>
                      <w:tabs>
                        <w:tab w:val="left" w:pos="10632"/>
                        <w:tab w:val="left" w:pos="11904"/>
                      </w:tabs>
                      <w:ind w:left="7797" w:right="-2"/>
                    </w:pPr>
                    <w:r>
                      <w:rPr>
                        <w:noProof/>
                      </w:rPr>
                      <w:drawing>
                        <wp:inline xmlns:wp14="http://schemas.microsoft.com/office/word/2010/wordprocessingDrawing" xmlns:wp="http://schemas.openxmlformats.org/drawingml/2006/wordprocessingDrawing" distT="0" distB="0" distL="0" distR="0" wp14:anchorId="312D8517" wp14:editId="3A578ECF">
                          <wp:extent cx="1937997" cy="140999"/>
                          <wp:effectExtent l="0" t="0" r="0" b="1143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v:textbox>
              <w10:wrap xmlns:w10="urn:schemas-microsoft-com:office:word"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4B3" w:rsidRDefault="008434B3">
      <w:r>
        <w:separator/>
      </w:r>
    </w:p>
  </w:footnote>
  <w:footnote w:type="continuationSeparator" w:id="0">
    <w:p w:rsidR="008434B3" w:rsidRDefault="00843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A" w:rsidRDefault="00CD24CC">
    <w:pPr>
      <w:pStyle w:val="Kopfzeile"/>
      <w:framePr w:wrap="around" w:vAnchor="text" w:hAnchor="margin" w:xAlign="center" w:y="1"/>
      <w:rPr>
        <w:rStyle w:val="Seitenzahl"/>
        <w:rFonts w:cs="Arial"/>
      </w:rPr>
    </w:pPr>
    <w:r>
      <w:rPr>
        <w:rStyle w:val="Seitenzahl"/>
        <w:rFonts w:cs="Arial"/>
      </w:rPr>
      <w:fldChar w:fldCharType="begin"/>
    </w:r>
    <w:r w:rsidR="00CF691A">
      <w:rPr>
        <w:rStyle w:val="Seitenzahl"/>
        <w:rFonts w:cs="Arial"/>
      </w:rPr>
      <w:instrText xml:space="preserve">PAGE  </w:instrText>
    </w:r>
    <w:r>
      <w:rPr>
        <w:rStyle w:val="Seitenzahl"/>
        <w:rFonts w:cs="Arial"/>
      </w:rPr>
      <w:fldChar w:fldCharType="end"/>
    </w:r>
  </w:p>
  <w:p w:rsidR="00CF691A" w:rsidRDefault="00CF691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A" w:rsidRDefault="00CD24CC">
    <w:pPr>
      <w:pStyle w:val="Kopfzeile"/>
      <w:framePr w:wrap="around" w:vAnchor="text" w:hAnchor="margin" w:xAlign="center" w:y="1"/>
      <w:rPr>
        <w:rStyle w:val="Seitenzahl"/>
        <w:rFonts w:cs="Arial"/>
      </w:rPr>
    </w:pPr>
    <w:r>
      <w:rPr>
        <w:rStyle w:val="Seitenzahl"/>
        <w:rFonts w:cs="Arial"/>
      </w:rPr>
      <w:fldChar w:fldCharType="begin"/>
    </w:r>
    <w:r w:rsidR="00CF691A">
      <w:rPr>
        <w:rStyle w:val="Seitenzahl"/>
        <w:rFonts w:cs="Arial"/>
      </w:rPr>
      <w:instrText xml:space="preserve">PAGE  </w:instrText>
    </w:r>
    <w:r>
      <w:rPr>
        <w:rStyle w:val="Seitenzahl"/>
        <w:rFonts w:cs="Arial"/>
      </w:rPr>
      <w:fldChar w:fldCharType="separate"/>
    </w:r>
    <w:r w:rsidR="00DB112F">
      <w:rPr>
        <w:rStyle w:val="Seitenzahl"/>
        <w:rFonts w:cs="Arial"/>
        <w:noProof/>
      </w:rPr>
      <w:t>2</w:t>
    </w:r>
    <w:r>
      <w:rPr>
        <w:rStyle w:val="Seitenzahl"/>
        <w:rFonts w:cs="Arial"/>
      </w:rPr>
      <w:fldChar w:fldCharType="end"/>
    </w:r>
  </w:p>
  <w:p w:rsidR="00CF691A" w:rsidRDefault="00CF691A" w:rsidP="001B639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91A" w:rsidRDefault="00F55872">
    <w:pPr>
      <w:pStyle w:val="Kopfzeile"/>
    </w:pPr>
    <w:r>
      <w:rPr>
        <w:noProof/>
        <w:lang w:val="en-US" w:eastAsia="en-US" w:bidi="ar-SA"/>
      </w:rPr>
      <w:drawing>
        <wp:anchor distT="0" distB="0" distL="114300" distR="114300" simplePos="0" relativeHeight="251656704" behindDoc="0" locked="0" layoutInCell="1" allowOverlap="1" wp14:anchorId="5FA84A84" wp14:editId="5F16313C">
          <wp:simplePos x="0" y="0"/>
          <wp:positionH relativeFrom="column">
            <wp:posOffset>3349625</wp:posOffset>
          </wp:positionH>
          <wp:positionV relativeFrom="paragraph">
            <wp:posOffset>-386715</wp:posOffset>
          </wp:positionV>
          <wp:extent cx="2123648" cy="532262"/>
          <wp:effectExtent l="19050" t="0" r="0" b="0"/>
          <wp:wrapNone/>
          <wp:docPr id="5"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Pr>
        <w:noProof/>
        <w:lang w:val="en-US" w:eastAsia="en-US" w:bidi="ar-SA"/>
      </w:rPr>
      <w:drawing>
        <wp:anchor distT="0" distB="0" distL="114300" distR="114300" simplePos="0" relativeHeight="251659776" behindDoc="0" locked="0" layoutInCell="1" allowOverlap="1" wp14:anchorId="571CB233" wp14:editId="12BC2819">
          <wp:simplePos x="0" y="0"/>
          <wp:positionH relativeFrom="column">
            <wp:posOffset>1112521</wp:posOffset>
          </wp:positionH>
          <wp:positionV relativeFrom="paragraph">
            <wp:posOffset>-429260</wp:posOffset>
          </wp:positionV>
          <wp:extent cx="1596390" cy="1898328"/>
          <wp:effectExtent l="0" t="0" r="0" b="0"/>
          <wp:wrapNone/>
          <wp:docPr id="9" name="Grafik 9" descr="\\hdbs040001\Gruppen\Marketing\40 Online- &amp; Public Relations + Events\11 Partnerships\oneIDentity (TecAlliance)\Logo_Scribos_OneIdent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bs040001\Gruppen\Marketing\40 Online- &amp; Public Relations + Events\11 Partnerships\oneIDentity (TecAlliance)\Logo_Scribos_OneIdentit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5210" cy="19088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ar-SA"/>
      </w:rPr>
      <mc:AlternateContent>
        <mc:Choice Requires="wps">
          <w:drawing>
            <wp:anchor distT="0" distB="0" distL="114300" distR="114300" simplePos="0" relativeHeight="251658240" behindDoc="0" locked="0" layoutInCell="1" allowOverlap="1" wp14:anchorId="610B64C0" wp14:editId="7B8D559F">
              <wp:simplePos x="0" y="0"/>
              <wp:positionH relativeFrom="column">
                <wp:posOffset>-1435100</wp:posOffset>
              </wp:positionH>
              <wp:positionV relativeFrom="paragraph">
                <wp:posOffset>1555750</wp:posOffset>
              </wp:positionV>
              <wp:extent cx="1136650" cy="7937500"/>
              <wp:effectExtent l="0" t="0" r="6350" b="635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7937500"/>
                      </a:xfrm>
                      <a:prstGeom prst="rect">
                        <a:avLst/>
                      </a:prstGeom>
                      <a:noFill/>
                      <a:ln>
                        <a:noFill/>
                      </a:ln>
                      <a:extLst/>
                    </wps:spPr>
                    <wps:txbx>
                      <w:txbxContent>
                        <w:p w:rsidR="00CF691A" w:rsidRDefault="00CF691A">
                          <w:r>
                            <w:rPr>
                              <w:noProof/>
                              <w:lang w:val="en-US" w:eastAsia="en-US" w:bidi="ar-SA"/>
                            </w:rPr>
                            <w:drawing>
                              <wp:inline distT="0" distB="0" distL="0" distR="0" wp14:anchorId="221293E9" wp14:editId="3DC106C5">
                                <wp:extent cx="1091565" cy="1091565"/>
                                <wp:effectExtent l="0" t="0" r="635" b="635"/>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w14="http://schemas.microsoft.com/office/word/2010/wordml" xmlns:v="urn:schemas-microsoft-com:vml" w14:anchorId="610B64C0"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113pt;margin-top:122.5pt;width:89.5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" filled="f" stroked="f">
              <v:textbox inset="0,0,0,0">
                <w:txbxContent>
                  <w:p w:rsidR="00CF691A" w:rsidRDefault="00CF691A">
                    <w:r>
                      <w:rPr>
                        <w:noProof/>
                      </w:rPr>
                      <w:drawing>
                        <wp:inline xmlns:wp14="http://schemas.microsoft.com/office/word/2010/wordprocessingDrawing" xmlns:wp="http://schemas.openxmlformats.org/drawingml/2006/wordprocessingDrawing" distT="0" distB="0" distL="0" distR="0" wp14:anchorId="221293E9" wp14:editId="3DC106C5">
                          <wp:extent cx="1091565" cy="1091565"/>
                          <wp:effectExtent l="0" t="0" r="635" b="635"/>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xmlns:w10="urn:schemas-microsoft-com:office:word" type="square"/>
            </v:shape>
          </w:pict>
        </mc:Fallback>
      </mc:AlternateContent>
    </w:r>
  </w:p>
  <w:p w:rsidR="00CF691A" w:rsidRDefault="00CF691A">
    <w:pPr>
      <w:pStyle w:val="Kopfzeile"/>
      <w:rPr>
        <w:sz w:val="16"/>
      </w:rPr>
    </w:pPr>
  </w:p>
  <w:p w:rsidR="00CF691A" w:rsidRDefault="00CF691A">
    <w:pPr>
      <w:pStyle w:val="Kopfzeile"/>
      <w:tabs>
        <w:tab w:val="clear" w:pos="4536"/>
        <w:tab w:val="clear" w:pos="9072"/>
        <w:tab w:val="left" w:pos="7513"/>
        <w:tab w:val="right" w:pos="9214"/>
      </w:tabs>
      <w:rPr>
        <w:sz w:val="16"/>
      </w:rPr>
    </w:pPr>
    <w:r>
      <w:tab/>
    </w:r>
  </w:p>
  <w:p w:rsidR="00D37B65" w:rsidRDefault="00D37B65" w:rsidP="002601A3">
    <w:pPr>
      <w:widowControl w:val="0"/>
      <w:autoSpaceDE w:val="0"/>
      <w:autoSpaceDN w:val="0"/>
      <w:adjustRightInd w:val="0"/>
      <w:spacing w:line="276" w:lineRule="auto"/>
      <w:ind w:left="6145" w:firstLine="14"/>
      <w:rPr>
        <w:b/>
        <w:color w:val="181412"/>
        <w:sz w:val="14"/>
      </w:rPr>
    </w:pPr>
  </w:p>
  <w:p w:rsidR="00CF691A" w:rsidRPr="005F722C" w:rsidRDefault="00CF691A" w:rsidP="002601A3">
    <w:pPr>
      <w:widowControl w:val="0"/>
      <w:autoSpaceDE w:val="0"/>
      <w:autoSpaceDN w:val="0"/>
      <w:adjustRightInd w:val="0"/>
      <w:spacing w:line="276" w:lineRule="auto"/>
      <w:ind w:left="6145" w:firstLine="14"/>
      <w:rPr>
        <w:color w:val="181412"/>
        <w:sz w:val="14"/>
        <w:lang w:val="de-DE"/>
      </w:rPr>
    </w:pPr>
    <w:r w:rsidRPr="005F722C">
      <w:rPr>
        <w:b/>
        <w:color w:val="181412"/>
        <w:sz w:val="14"/>
        <w:lang w:val="de-DE"/>
      </w:rPr>
      <w:t>Heidelberg</w:t>
    </w:r>
  </w:p>
  <w:p w:rsidR="00CF691A" w:rsidRPr="005F722C" w:rsidRDefault="00CF691A" w:rsidP="002601A3">
    <w:pPr>
      <w:widowControl w:val="0"/>
      <w:autoSpaceDE w:val="0"/>
      <w:autoSpaceDN w:val="0"/>
      <w:adjustRightInd w:val="0"/>
      <w:spacing w:line="276" w:lineRule="auto"/>
      <w:ind w:left="6145" w:firstLine="14"/>
      <w:rPr>
        <w:color w:val="181412"/>
        <w:sz w:val="14"/>
        <w:lang w:val="de-DE"/>
      </w:rPr>
    </w:pPr>
    <w:r w:rsidRPr="005F722C">
      <w:rPr>
        <w:color w:val="181412"/>
        <w:sz w:val="14"/>
        <w:lang w:val="de-DE"/>
      </w:rPr>
      <w:t>Sickingenstrasse 65</w:t>
    </w:r>
  </w:p>
  <w:p w:rsidR="00CF691A" w:rsidRPr="005F722C" w:rsidRDefault="00CF691A" w:rsidP="002601A3">
    <w:pPr>
      <w:widowControl w:val="0"/>
      <w:autoSpaceDE w:val="0"/>
      <w:autoSpaceDN w:val="0"/>
      <w:adjustRightInd w:val="0"/>
      <w:spacing w:line="276" w:lineRule="auto"/>
      <w:ind w:left="6145" w:firstLine="14"/>
      <w:rPr>
        <w:color w:val="181412"/>
        <w:sz w:val="14"/>
        <w:lang w:val="de-DE"/>
      </w:rPr>
    </w:pPr>
    <w:r w:rsidRPr="005F722C">
      <w:rPr>
        <w:color w:val="181412"/>
        <w:sz w:val="14"/>
        <w:lang w:val="de-DE"/>
      </w:rPr>
      <w:t>69126 Heidelberg</w:t>
    </w:r>
  </w:p>
  <w:p w:rsidR="00CF691A" w:rsidRPr="005F722C" w:rsidRDefault="00CF691A" w:rsidP="002601A3">
    <w:pPr>
      <w:widowControl w:val="0"/>
      <w:autoSpaceDE w:val="0"/>
      <w:autoSpaceDN w:val="0"/>
      <w:adjustRightInd w:val="0"/>
      <w:spacing w:line="276" w:lineRule="auto"/>
      <w:ind w:left="6145" w:firstLine="14"/>
      <w:rPr>
        <w:color w:val="181412"/>
        <w:sz w:val="14"/>
        <w:lang w:val="de-DE"/>
      </w:rPr>
    </w:pPr>
    <w:r w:rsidRPr="005F722C">
      <w:rPr>
        <w:color w:val="181412"/>
        <w:sz w:val="14"/>
        <w:lang w:val="de-DE"/>
      </w:rPr>
      <w:t>Germany</w:t>
    </w:r>
  </w:p>
  <w:p w:rsidR="00CF691A" w:rsidRPr="005F722C" w:rsidRDefault="00CF691A" w:rsidP="002601A3">
    <w:pPr>
      <w:widowControl w:val="0"/>
      <w:tabs>
        <w:tab w:val="left" w:pos="7230"/>
      </w:tabs>
      <w:autoSpaceDE w:val="0"/>
      <w:autoSpaceDN w:val="0"/>
      <w:adjustRightInd w:val="0"/>
      <w:spacing w:line="276" w:lineRule="auto"/>
      <w:ind w:left="6145" w:firstLine="14"/>
      <w:rPr>
        <w:color w:val="181412"/>
        <w:sz w:val="14"/>
        <w:lang w:val="de-DE"/>
      </w:rPr>
    </w:pPr>
    <w:r w:rsidRPr="005F722C">
      <w:rPr>
        <w:color w:val="181412"/>
        <w:sz w:val="14"/>
        <w:lang w:val="de-DE"/>
      </w:rPr>
      <w:t xml:space="preserve">Tel.:  +49 (0)6221-3305-17 </w:t>
    </w:r>
  </w:p>
  <w:p w:rsidR="00CF691A" w:rsidRPr="0095631F" w:rsidRDefault="00CF691A"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Fax: +49 (0)6221-3305-18 </w:t>
    </w:r>
  </w:p>
  <w:p w:rsidR="00CF691A" w:rsidRPr="0095631F" w:rsidRDefault="00DB112F" w:rsidP="002601A3">
    <w:pPr>
      <w:pStyle w:val="Kopfzeile"/>
      <w:tabs>
        <w:tab w:val="clear" w:pos="4536"/>
        <w:tab w:val="clear" w:pos="9072"/>
        <w:tab w:val="left" w:pos="7513"/>
        <w:tab w:val="left" w:pos="8080"/>
        <w:tab w:val="right" w:pos="9214"/>
      </w:tabs>
      <w:spacing w:line="276" w:lineRule="auto"/>
      <w:ind w:left="6145" w:firstLine="14"/>
      <w:rPr>
        <w:color w:val="181412"/>
        <w:sz w:val="14"/>
      </w:rPr>
    </w:pPr>
    <w:hyperlink r:id="rId5">
      <w:r w:rsidR="004807FA">
        <w:rPr>
          <w:rStyle w:val="Hyperlink"/>
          <w:sz w:val="14"/>
        </w:rPr>
        <w:t>http://www.tesa-scribos.com</w:t>
      </w:r>
    </w:hyperlink>
  </w:p>
  <w:p w:rsidR="00CF691A" w:rsidRPr="00A01E23" w:rsidRDefault="00DB112F" w:rsidP="002601A3">
    <w:pPr>
      <w:pStyle w:val="Kopfzeile"/>
      <w:tabs>
        <w:tab w:val="clear" w:pos="4536"/>
        <w:tab w:val="clear" w:pos="9072"/>
        <w:tab w:val="left" w:pos="7513"/>
        <w:tab w:val="left" w:pos="8080"/>
        <w:tab w:val="right" w:pos="9214"/>
      </w:tabs>
      <w:spacing w:line="276" w:lineRule="auto"/>
      <w:ind w:left="6145" w:firstLine="14"/>
    </w:pPr>
    <w:hyperlink r:id="rId6">
      <w:r w:rsidR="00665B10">
        <w:rPr>
          <w:rStyle w:val="Hyperlink"/>
          <w:sz w:val="14"/>
        </w:rPr>
        <w:t>customer-service@tesa-scribos.com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FF87544"/>
    <w:multiLevelType w:val="hybridMultilevel"/>
    <w:tmpl w:val="0AC2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A6"/>
    <w:rsid w:val="0000257E"/>
    <w:rsid w:val="0001150F"/>
    <w:rsid w:val="0002004C"/>
    <w:rsid w:val="00020610"/>
    <w:rsid w:val="00020C02"/>
    <w:rsid w:val="0002193E"/>
    <w:rsid w:val="00021E86"/>
    <w:rsid w:val="00025718"/>
    <w:rsid w:val="0003164B"/>
    <w:rsid w:val="00031B9B"/>
    <w:rsid w:val="00036FF9"/>
    <w:rsid w:val="000376E7"/>
    <w:rsid w:val="00055922"/>
    <w:rsid w:val="000605BF"/>
    <w:rsid w:val="00061253"/>
    <w:rsid w:val="00061583"/>
    <w:rsid w:val="00061FCB"/>
    <w:rsid w:val="00063269"/>
    <w:rsid w:val="000718FD"/>
    <w:rsid w:val="0007492E"/>
    <w:rsid w:val="00075B3B"/>
    <w:rsid w:val="00080486"/>
    <w:rsid w:val="00080A7B"/>
    <w:rsid w:val="000810EE"/>
    <w:rsid w:val="00081B5F"/>
    <w:rsid w:val="00083784"/>
    <w:rsid w:val="00083911"/>
    <w:rsid w:val="0008464E"/>
    <w:rsid w:val="00086C38"/>
    <w:rsid w:val="00086DAC"/>
    <w:rsid w:val="00086E72"/>
    <w:rsid w:val="000874EB"/>
    <w:rsid w:val="0009005D"/>
    <w:rsid w:val="00094566"/>
    <w:rsid w:val="000950B9"/>
    <w:rsid w:val="0009511B"/>
    <w:rsid w:val="00096D69"/>
    <w:rsid w:val="000A0601"/>
    <w:rsid w:val="000A46C7"/>
    <w:rsid w:val="000B3B16"/>
    <w:rsid w:val="000B3F7B"/>
    <w:rsid w:val="000B610B"/>
    <w:rsid w:val="000C4110"/>
    <w:rsid w:val="000D1D61"/>
    <w:rsid w:val="000D2FF6"/>
    <w:rsid w:val="000D6CA5"/>
    <w:rsid w:val="000E0BD1"/>
    <w:rsid w:val="000E23FC"/>
    <w:rsid w:val="000E2597"/>
    <w:rsid w:val="000E2716"/>
    <w:rsid w:val="000E6F73"/>
    <w:rsid w:val="000E7090"/>
    <w:rsid w:val="000E7FE6"/>
    <w:rsid w:val="000F7857"/>
    <w:rsid w:val="0010131F"/>
    <w:rsid w:val="00102FF5"/>
    <w:rsid w:val="00103A5E"/>
    <w:rsid w:val="00104946"/>
    <w:rsid w:val="00110640"/>
    <w:rsid w:val="00116E34"/>
    <w:rsid w:val="00121541"/>
    <w:rsid w:val="0012239D"/>
    <w:rsid w:val="00122E2C"/>
    <w:rsid w:val="00127581"/>
    <w:rsid w:val="00132E17"/>
    <w:rsid w:val="00133B4A"/>
    <w:rsid w:val="00133E58"/>
    <w:rsid w:val="001345D9"/>
    <w:rsid w:val="00135B17"/>
    <w:rsid w:val="001417A1"/>
    <w:rsid w:val="00143C87"/>
    <w:rsid w:val="0014743B"/>
    <w:rsid w:val="001505DD"/>
    <w:rsid w:val="00152070"/>
    <w:rsid w:val="00156212"/>
    <w:rsid w:val="00156FE6"/>
    <w:rsid w:val="00161D1D"/>
    <w:rsid w:val="001647DA"/>
    <w:rsid w:val="001800A6"/>
    <w:rsid w:val="00181A5A"/>
    <w:rsid w:val="00182F75"/>
    <w:rsid w:val="00184D22"/>
    <w:rsid w:val="00185DF3"/>
    <w:rsid w:val="001860F8"/>
    <w:rsid w:val="00190619"/>
    <w:rsid w:val="0019329F"/>
    <w:rsid w:val="0019600C"/>
    <w:rsid w:val="00197AA1"/>
    <w:rsid w:val="00197EBA"/>
    <w:rsid w:val="001A04D1"/>
    <w:rsid w:val="001A0E59"/>
    <w:rsid w:val="001A1C08"/>
    <w:rsid w:val="001B42A9"/>
    <w:rsid w:val="001B6397"/>
    <w:rsid w:val="001B6725"/>
    <w:rsid w:val="001B6D4A"/>
    <w:rsid w:val="001C3BF5"/>
    <w:rsid w:val="001C483B"/>
    <w:rsid w:val="001C5F44"/>
    <w:rsid w:val="001D0C45"/>
    <w:rsid w:val="001D269E"/>
    <w:rsid w:val="001D3D8B"/>
    <w:rsid w:val="001D783F"/>
    <w:rsid w:val="001E300F"/>
    <w:rsid w:val="001E5331"/>
    <w:rsid w:val="001E618A"/>
    <w:rsid w:val="001F7D85"/>
    <w:rsid w:val="0020159F"/>
    <w:rsid w:val="00203850"/>
    <w:rsid w:val="002044F7"/>
    <w:rsid w:val="002061EA"/>
    <w:rsid w:val="002067F6"/>
    <w:rsid w:val="00212D3F"/>
    <w:rsid w:val="0021518E"/>
    <w:rsid w:val="0021697E"/>
    <w:rsid w:val="00216FD7"/>
    <w:rsid w:val="00217E30"/>
    <w:rsid w:val="00220D5A"/>
    <w:rsid w:val="00221C3F"/>
    <w:rsid w:val="002226C8"/>
    <w:rsid w:val="002228D2"/>
    <w:rsid w:val="00230C1D"/>
    <w:rsid w:val="00230D77"/>
    <w:rsid w:val="00240F48"/>
    <w:rsid w:val="00244632"/>
    <w:rsid w:val="0024477D"/>
    <w:rsid w:val="00251C41"/>
    <w:rsid w:val="00255456"/>
    <w:rsid w:val="0025707C"/>
    <w:rsid w:val="002601A3"/>
    <w:rsid w:val="00264425"/>
    <w:rsid w:val="002666C4"/>
    <w:rsid w:val="00275203"/>
    <w:rsid w:val="0027588E"/>
    <w:rsid w:val="002803BB"/>
    <w:rsid w:val="00281EFD"/>
    <w:rsid w:val="0028381C"/>
    <w:rsid w:val="0028410A"/>
    <w:rsid w:val="002874D0"/>
    <w:rsid w:val="0028778E"/>
    <w:rsid w:val="002939C5"/>
    <w:rsid w:val="00295FF2"/>
    <w:rsid w:val="002A33AF"/>
    <w:rsid w:val="002A3E87"/>
    <w:rsid w:val="002A7314"/>
    <w:rsid w:val="002B044D"/>
    <w:rsid w:val="002B0A62"/>
    <w:rsid w:val="002B2226"/>
    <w:rsid w:val="002B59F7"/>
    <w:rsid w:val="002B5A1E"/>
    <w:rsid w:val="002C2FB8"/>
    <w:rsid w:val="002C44AA"/>
    <w:rsid w:val="002C5006"/>
    <w:rsid w:val="002D085C"/>
    <w:rsid w:val="002D1789"/>
    <w:rsid w:val="002D36F3"/>
    <w:rsid w:val="002D5B9F"/>
    <w:rsid w:val="002E14A2"/>
    <w:rsid w:val="002E190B"/>
    <w:rsid w:val="002E1CAA"/>
    <w:rsid w:val="002E4A50"/>
    <w:rsid w:val="002E4EF6"/>
    <w:rsid w:val="002E54F7"/>
    <w:rsid w:val="002E73FD"/>
    <w:rsid w:val="002F00F9"/>
    <w:rsid w:val="002F1C82"/>
    <w:rsid w:val="002F1DBA"/>
    <w:rsid w:val="00302B27"/>
    <w:rsid w:val="00313014"/>
    <w:rsid w:val="00314069"/>
    <w:rsid w:val="00315B73"/>
    <w:rsid w:val="00315CCD"/>
    <w:rsid w:val="00316581"/>
    <w:rsid w:val="00330BB5"/>
    <w:rsid w:val="003312C0"/>
    <w:rsid w:val="0033232E"/>
    <w:rsid w:val="0033737B"/>
    <w:rsid w:val="003402D4"/>
    <w:rsid w:val="003431CD"/>
    <w:rsid w:val="00345040"/>
    <w:rsid w:val="003462E9"/>
    <w:rsid w:val="00351189"/>
    <w:rsid w:val="003517FB"/>
    <w:rsid w:val="00352A01"/>
    <w:rsid w:val="00353FC8"/>
    <w:rsid w:val="00356073"/>
    <w:rsid w:val="00360DC7"/>
    <w:rsid w:val="003627F9"/>
    <w:rsid w:val="003657E7"/>
    <w:rsid w:val="00365BFE"/>
    <w:rsid w:val="00366435"/>
    <w:rsid w:val="00370769"/>
    <w:rsid w:val="00371CBC"/>
    <w:rsid w:val="003728FB"/>
    <w:rsid w:val="00372A89"/>
    <w:rsid w:val="00374680"/>
    <w:rsid w:val="00375744"/>
    <w:rsid w:val="00376DBB"/>
    <w:rsid w:val="0038006C"/>
    <w:rsid w:val="00385E32"/>
    <w:rsid w:val="00390605"/>
    <w:rsid w:val="00391311"/>
    <w:rsid w:val="00391B09"/>
    <w:rsid w:val="0039433F"/>
    <w:rsid w:val="00394491"/>
    <w:rsid w:val="00397E53"/>
    <w:rsid w:val="003A3059"/>
    <w:rsid w:val="003A7B62"/>
    <w:rsid w:val="003B3122"/>
    <w:rsid w:val="003B4066"/>
    <w:rsid w:val="003B63F0"/>
    <w:rsid w:val="003B63F6"/>
    <w:rsid w:val="003C2B1C"/>
    <w:rsid w:val="003C6DBF"/>
    <w:rsid w:val="003D13D0"/>
    <w:rsid w:val="003D3AEB"/>
    <w:rsid w:val="003D4DF2"/>
    <w:rsid w:val="003D563A"/>
    <w:rsid w:val="003D57F7"/>
    <w:rsid w:val="003E14F9"/>
    <w:rsid w:val="003E2B88"/>
    <w:rsid w:val="003E51EE"/>
    <w:rsid w:val="003F1FA7"/>
    <w:rsid w:val="003F3920"/>
    <w:rsid w:val="003F67F3"/>
    <w:rsid w:val="00403EB2"/>
    <w:rsid w:val="004047D1"/>
    <w:rsid w:val="0040592B"/>
    <w:rsid w:val="00405960"/>
    <w:rsid w:val="004065FE"/>
    <w:rsid w:val="004102B2"/>
    <w:rsid w:val="0041144B"/>
    <w:rsid w:val="004130F2"/>
    <w:rsid w:val="00414789"/>
    <w:rsid w:val="0041547A"/>
    <w:rsid w:val="00416BF4"/>
    <w:rsid w:val="00416D83"/>
    <w:rsid w:val="0041745E"/>
    <w:rsid w:val="004179AB"/>
    <w:rsid w:val="00421214"/>
    <w:rsid w:val="00422255"/>
    <w:rsid w:val="00422785"/>
    <w:rsid w:val="00426F3B"/>
    <w:rsid w:val="00433D08"/>
    <w:rsid w:val="0043755E"/>
    <w:rsid w:val="00440554"/>
    <w:rsid w:val="0044486B"/>
    <w:rsid w:val="004555D5"/>
    <w:rsid w:val="0045568E"/>
    <w:rsid w:val="004561DD"/>
    <w:rsid w:val="00456283"/>
    <w:rsid w:val="004601CF"/>
    <w:rsid w:val="00463C51"/>
    <w:rsid w:val="00467899"/>
    <w:rsid w:val="00467A74"/>
    <w:rsid w:val="00476540"/>
    <w:rsid w:val="00476D42"/>
    <w:rsid w:val="00477012"/>
    <w:rsid w:val="00477257"/>
    <w:rsid w:val="004807FA"/>
    <w:rsid w:val="00480EC7"/>
    <w:rsid w:val="00481799"/>
    <w:rsid w:val="0048444B"/>
    <w:rsid w:val="00486A35"/>
    <w:rsid w:val="004914A7"/>
    <w:rsid w:val="00493A3A"/>
    <w:rsid w:val="004953B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C65BF"/>
    <w:rsid w:val="004D07D2"/>
    <w:rsid w:val="004D1FC3"/>
    <w:rsid w:val="004D3144"/>
    <w:rsid w:val="004D7CE7"/>
    <w:rsid w:val="004E0EB6"/>
    <w:rsid w:val="004E4A05"/>
    <w:rsid w:val="004F049E"/>
    <w:rsid w:val="004F7AE2"/>
    <w:rsid w:val="004F7FC1"/>
    <w:rsid w:val="005008E9"/>
    <w:rsid w:val="0050400E"/>
    <w:rsid w:val="005044B3"/>
    <w:rsid w:val="0050659A"/>
    <w:rsid w:val="0050673E"/>
    <w:rsid w:val="00510336"/>
    <w:rsid w:val="00510A6C"/>
    <w:rsid w:val="00510EB2"/>
    <w:rsid w:val="00523ADA"/>
    <w:rsid w:val="00523B83"/>
    <w:rsid w:val="00524DEA"/>
    <w:rsid w:val="005255FD"/>
    <w:rsid w:val="00527E73"/>
    <w:rsid w:val="00530D7A"/>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86B59"/>
    <w:rsid w:val="00590FC5"/>
    <w:rsid w:val="00592559"/>
    <w:rsid w:val="005950BB"/>
    <w:rsid w:val="005A00A5"/>
    <w:rsid w:val="005A2CBD"/>
    <w:rsid w:val="005A5821"/>
    <w:rsid w:val="005B1360"/>
    <w:rsid w:val="005B3C96"/>
    <w:rsid w:val="005B74AB"/>
    <w:rsid w:val="005C2001"/>
    <w:rsid w:val="005D4E9E"/>
    <w:rsid w:val="005D74D5"/>
    <w:rsid w:val="005D7EBA"/>
    <w:rsid w:val="005E5145"/>
    <w:rsid w:val="005F1BC8"/>
    <w:rsid w:val="005F5375"/>
    <w:rsid w:val="005F722C"/>
    <w:rsid w:val="00601D45"/>
    <w:rsid w:val="00602773"/>
    <w:rsid w:val="00606874"/>
    <w:rsid w:val="00610C6E"/>
    <w:rsid w:val="006133FB"/>
    <w:rsid w:val="00613CD6"/>
    <w:rsid w:val="0061528F"/>
    <w:rsid w:val="006153AF"/>
    <w:rsid w:val="00617685"/>
    <w:rsid w:val="0061797D"/>
    <w:rsid w:val="0062023A"/>
    <w:rsid w:val="00620E2F"/>
    <w:rsid w:val="00631E68"/>
    <w:rsid w:val="006324DD"/>
    <w:rsid w:val="006325FD"/>
    <w:rsid w:val="006339F2"/>
    <w:rsid w:val="00634D54"/>
    <w:rsid w:val="00636AFD"/>
    <w:rsid w:val="00643FB9"/>
    <w:rsid w:val="00646BC1"/>
    <w:rsid w:val="006477CE"/>
    <w:rsid w:val="0065018B"/>
    <w:rsid w:val="00650818"/>
    <w:rsid w:val="00651D40"/>
    <w:rsid w:val="006529E1"/>
    <w:rsid w:val="00652B28"/>
    <w:rsid w:val="00652DA3"/>
    <w:rsid w:val="006637C6"/>
    <w:rsid w:val="00664DEE"/>
    <w:rsid w:val="00665B10"/>
    <w:rsid w:val="0067535D"/>
    <w:rsid w:val="006806DA"/>
    <w:rsid w:val="00680797"/>
    <w:rsid w:val="00682906"/>
    <w:rsid w:val="006829FE"/>
    <w:rsid w:val="006841BC"/>
    <w:rsid w:val="0068790B"/>
    <w:rsid w:val="00693504"/>
    <w:rsid w:val="00694F4F"/>
    <w:rsid w:val="00695369"/>
    <w:rsid w:val="006A09C2"/>
    <w:rsid w:val="006A1A74"/>
    <w:rsid w:val="006A2179"/>
    <w:rsid w:val="006A42C5"/>
    <w:rsid w:val="006A520A"/>
    <w:rsid w:val="006A5ED2"/>
    <w:rsid w:val="006A61B0"/>
    <w:rsid w:val="006B1CB3"/>
    <w:rsid w:val="006B511E"/>
    <w:rsid w:val="006B5540"/>
    <w:rsid w:val="006B693C"/>
    <w:rsid w:val="006B755D"/>
    <w:rsid w:val="006C086D"/>
    <w:rsid w:val="006C1AF4"/>
    <w:rsid w:val="006C2FC6"/>
    <w:rsid w:val="006C4289"/>
    <w:rsid w:val="006D3F01"/>
    <w:rsid w:val="006D4716"/>
    <w:rsid w:val="006D7299"/>
    <w:rsid w:val="006D7F21"/>
    <w:rsid w:val="006E3087"/>
    <w:rsid w:val="006E38B9"/>
    <w:rsid w:val="006E4409"/>
    <w:rsid w:val="006E53C1"/>
    <w:rsid w:val="006E71AE"/>
    <w:rsid w:val="006E7C11"/>
    <w:rsid w:val="006F03F3"/>
    <w:rsid w:val="006F3632"/>
    <w:rsid w:val="006F4A40"/>
    <w:rsid w:val="00702F32"/>
    <w:rsid w:val="007051E2"/>
    <w:rsid w:val="007066D0"/>
    <w:rsid w:val="007068BA"/>
    <w:rsid w:val="00712C35"/>
    <w:rsid w:val="007168FB"/>
    <w:rsid w:val="00716F1E"/>
    <w:rsid w:val="0073072C"/>
    <w:rsid w:val="00731309"/>
    <w:rsid w:val="00735173"/>
    <w:rsid w:val="00736633"/>
    <w:rsid w:val="007435E2"/>
    <w:rsid w:val="007466DB"/>
    <w:rsid w:val="00746B17"/>
    <w:rsid w:val="007472D5"/>
    <w:rsid w:val="007521A4"/>
    <w:rsid w:val="00756310"/>
    <w:rsid w:val="00757218"/>
    <w:rsid w:val="00757902"/>
    <w:rsid w:val="0076347D"/>
    <w:rsid w:val="00777AD4"/>
    <w:rsid w:val="0078202C"/>
    <w:rsid w:val="00790853"/>
    <w:rsid w:val="00790AE6"/>
    <w:rsid w:val="0079112C"/>
    <w:rsid w:val="007924BB"/>
    <w:rsid w:val="00794145"/>
    <w:rsid w:val="00794EF8"/>
    <w:rsid w:val="00795EBC"/>
    <w:rsid w:val="00796108"/>
    <w:rsid w:val="00796BB2"/>
    <w:rsid w:val="007A1121"/>
    <w:rsid w:val="007B3169"/>
    <w:rsid w:val="007B3BDA"/>
    <w:rsid w:val="007B6649"/>
    <w:rsid w:val="007B7646"/>
    <w:rsid w:val="007C0209"/>
    <w:rsid w:val="007C125D"/>
    <w:rsid w:val="007C48AD"/>
    <w:rsid w:val="007C5E01"/>
    <w:rsid w:val="007C71E8"/>
    <w:rsid w:val="007D3026"/>
    <w:rsid w:val="007D4ABC"/>
    <w:rsid w:val="007D50E9"/>
    <w:rsid w:val="007E145A"/>
    <w:rsid w:val="007E3A54"/>
    <w:rsid w:val="007E434B"/>
    <w:rsid w:val="007E5C9C"/>
    <w:rsid w:val="007E5E94"/>
    <w:rsid w:val="007E66A9"/>
    <w:rsid w:val="007E681D"/>
    <w:rsid w:val="007F28D7"/>
    <w:rsid w:val="007F42C5"/>
    <w:rsid w:val="007F42D6"/>
    <w:rsid w:val="007F57D1"/>
    <w:rsid w:val="007F64D8"/>
    <w:rsid w:val="00807E68"/>
    <w:rsid w:val="00815E52"/>
    <w:rsid w:val="008203CA"/>
    <w:rsid w:val="00820E43"/>
    <w:rsid w:val="008211E4"/>
    <w:rsid w:val="00821840"/>
    <w:rsid w:val="008240D9"/>
    <w:rsid w:val="00824E30"/>
    <w:rsid w:val="008304A5"/>
    <w:rsid w:val="008309F2"/>
    <w:rsid w:val="008332D3"/>
    <w:rsid w:val="00836A44"/>
    <w:rsid w:val="00837641"/>
    <w:rsid w:val="00841A54"/>
    <w:rsid w:val="00842DEC"/>
    <w:rsid w:val="008434B3"/>
    <w:rsid w:val="00844B76"/>
    <w:rsid w:val="008457DB"/>
    <w:rsid w:val="00845EF7"/>
    <w:rsid w:val="00851D9B"/>
    <w:rsid w:val="00863587"/>
    <w:rsid w:val="00864F4E"/>
    <w:rsid w:val="00871F37"/>
    <w:rsid w:val="0088269D"/>
    <w:rsid w:val="00883D75"/>
    <w:rsid w:val="008863B4"/>
    <w:rsid w:val="008863C6"/>
    <w:rsid w:val="008878B2"/>
    <w:rsid w:val="008950A0"/>
    <w:rsid w:val="008955C6"/>
    <w:rsid w:val="00896519"/>
    <w:rsid w:val="008B0725"/>
    <w:rsid w:val="008B35B1"/>
    <w:rsid w:val="008C081B"/>
    <w:rsid w:val="008C237F"/>
    <w:rsid w:val="008C290B"/>
    <w:rsid w:val="008C36AA"/>
    <w:rsid w:val="008C7C45"/>
    <w:rsid w:val="008D0E16"/>
    <w:rsid w:val="008D37C8"/>
    <w:rsid w:val="008D3BD6"/>
    <w:rsid w:val="008D698C"/>
    <w:rsid w:val="008D6D23"/>
    <w:rsid w:val="008D6EF0"/>
    <w:rsid w:val="008E12DE"/>
    <w:rsid w:val="008E14AA"/>
    <w:rsid w:val="008E2CC7"/>
    <w:rsid w:val="008E36D1"/>
    <w:rsid w:val="008E5BB4"/>
    <w:rsid w:val="008F0917"/>
    <w:rsid w:val="008F2D54"/>
    <w:rsid w:val="008F43F0"/>
    <w:rsid w:val="008F44DA"/>
    <w:rsid w:val="008F5605"/>
    <w:rsid w:val="00901B0A"/>
    <w:rsid w:val="009059AA"/>
    <w:rsid w:val="00906968"/>
    <w:rsid w:val="00911FE3"/>
    <w:rsid w:val="00913100"/>
    <w:rsid w:val="00913910"/>
    <w:rsid w:val="00917D2B"/>
    <w:rsid w:val="00920643"/>
    <w:rsid w:val="009207E1"/>
    <w:rsid w:val="00924378"/>
    <w:rsid w:val="009257FC"/>
    <w:rsid w:val="0093074C"/>
    <w:rsid w:val="00930900"/>
    <w:rsid w:val="00933EF1"/>
    <w:rsid w:val="00941B7A"/>
    <w:rsid w:val="0094704B"/>
    <w:rsid w:val="0095267B"/>
    <w:rsid w:val="00954535"/>
    <w:rsid w:val="0095631F"/>
    <w:rsid w:val="00965750"/>
    <w:rsid w:val="009660AC"/>
    <w:rsid w:val="0097133E"/>
    <w:rsid w:val="00971381"/>
    <w:rsid w:val="00972DCB"/>
    <w:rsid w:val="00974B1A"/>
    <w:rsid w:val="00982BD9"/>
    <w:rsid w:val="00990092"/>
    <w:rsid w:val="009911B4"/>
    <w:rsid w:val="00991A64"/>
    <w:rsid w:val="00992010"/>
    <w:rsid w:val="0099570B"/>
    <w:rsid w:val="009A1677"/>
    <w:rsid w:val="009A1972"/>
    <w:rsid w:val="009A2951"/>
    <w:rsid w:val="009A6538"/>
    <w:rsid w:val="009B500E"/>
    <w:rsid w:val="009C3E38"/>
    <w:rsid w:val="009D0DD3"/>
    <w:rsid w:val="009E29F4"/>
    <w:rsid w:val="009E7F05"/>
    <w:rsid w:val="009F007C"/>
    <w:rsid w:val="009F0C39"/>
    <w:rsid w:val="009F76D8"/>
    <w:rsid w:val="00A00004"/>
    <w:rsid w:val="00A01E23"/>
    <w:rsid w:val="00A03691"/>
    <w:rsid w:val="00A05534"/>
    <w:rsid w:val="00A078D1"/>
    <w:rsid w:val="00A11096"/>
    <w:rsid w:val="00A11736"/>
    <w:rsid w:val="00A12CD5"/>
    <w:rsid w:val="00A158C6"/>
    <w:rsid w:val="00A21A44"/>
    <w:rsid w:val="00A235DE"/>
    <w:rsid w:val="00A23820"/>
    <w:rsid w:val="00A23CCF"/>
    <w:rsid w:val="00A245D0"/>
    <w:rsid w:val="00A25A3F"/>
    <w:rsid w:val="00A27E48"/>
    <w:rsid w:val="00A302EE"/>
    <w:rsid w:val="00A31B83"/>
    <w:rsid w:val="00A32F48"/>
    <w:rsid w:val="00A41F63"/>
    <w:rsid w:val="00A42192"/>
    <w:rsid w:val="00A425B8"/>
    <w:rsid w:val="00A46C9B"/>
    <w:rsid w:val="00A47564"/>
    <w:rsid w:val="00A51687"/>
    <w:rsid w:val="00A544D8"/>
    <w:rsid w:val="00A54BEF"/>
    <w:rsid w:val="00A55042"/>
    <w:rsid w:val="00A6238A"/>
    <w:rsid w:val="00A6340C"/>
    <w:rsid w:val="00A64D65"/>
    <w:rsid w:val="00A67114"/>
    <w:rsid w:val="00A73869"/>
    <w:rsid w:val="00A804DB"/>
    <w:rsid w:val="00A879B8"/>
    <w:rsid w:val="00A934FF"/>
    <w:rsid w:val="00A9361F"/>
    <w:rsid w:val="00A948E9"/>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468A"/>
    <w:rsid w:val="00B059F9"/>
    <w:rsid w:val="00B11882"/>
    <w:rsid w:val="00B14318"/>
    <w:rsid w:val="00B146CA"/>
    <w:rsid w:val="00B15AAC"/>
    <w:rsid w:val="00B1739E"/>
    <w:rsid w:val="00B22B8D"/>
    <w:rsid w:val="00B25B28"/>
    <w:rsid w:val="00B25F0E"/>
    <w:rsid w:val="00B26BB6"/>
    <w:rsid w:val="00B26BEE"/>
    <w:rsid w:val="00B318E5"/>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0D5B"/>
    <w:rsid w:val="00B8286D"/>
    <w:rsid w:val="00B85C26"/>
    <w:rsid w:val="00B92CB4"/>
    <w:rsid w:val="00B95C5B"/>
    <w:rsid w:val="00BA405D"/>
    <w:rsid w:val="00BB159A"/>
    <w:rsid w:val="00BB1D71"/>
    <w:rsid w:val="00BB27D6"/>
    <w:rsid w:val="00BB76A7"/>
    <w:rsid w:val="00BB7E7D"/>
    <w:rsid w:val="00BC0A56"/>
    <w:rsid w:val="00BC4A46"/>
    <w:rsid w:val="00BC60B4"/>
    <w:rsid w:val="00BC6127"/>
    <w:rsid w:val="00BC68FE"/>
    <w:rsid w:val="00BD028D"/>
    <w:rsid w:val="00BD049A"/>
    <w:rsid w:val="00BD2E6C"/>
    <w:rsid w:val="00BD4687"/>
    <w:rsid w:val="00BE02C2"/>
    <w:rsid w:val="00BE03E2"/>
    <w:rsid w:val="00BE191A"/>
    <w:rsid w:val="00BF3F7B"/>
    <w:rsid w:val="00C01804"/>
    <w:rsid w:val="00C01C6D"/>
    <w:rsid w:val="00C06E48"/>
    <w:rsid w:val="00C1455F"/>
    <w:rsid w:val="00C16072"/>
    <w:rsid w:val="00C16AD2"/>
    <w:rsid w:val="00C17E2A"/>
    <w:rsid w:val="00C238F8"/>
    <w:rsid w:val="00C248F6"/>
    <w:rsid w:val="00C25DD2"/>
    <w:rsid w:val="00C25F9E"/>
    <w:rsid w:val="00C301BE"/>
    <w:rsid w:val="00C36537"/>
    <w:rsid w:val="00C37CBC"/>
    <w:rsid w:val="00C4114C"/>
    <w:rsid w:val="00C4569D"/>
    <w:rsid w:val="00C479B3"/>
    <w:rsid w:val="00C51D36"/>
    <w:rsid w:val="00C5247D"/>
    <w:rsid w:val="00C5552F"/>
    <w:rsid w:val="00C55F9D"/>
    <w:rsid w:val="00C56770"/>
    <w:rsid w:val="00C572DC"/>
    <w:rsid w:val="00C57B7A"/>
    <w:rsid w:val="00C57E1B"/>
    <w:rsid w:val="00C611B4"/>
    <w:rsid w:val="00C651BE"/>
    <w:rsid w:val="00C6754F"/>
    <w:rsid w:val="00C679B9"/>
    <w:rsid w:val="00C70524"/>
    <w:rsid w:val="00C71623"/>
    <w:rsid w:val="00C73410"/>
    <w:rsid w:val="00C73709"/>
    <w:rsid w:val="00C745CB"/>
    <w:rsid w:val="00C7492D"/>
    <w:rsid w:val="00C74F1C"/>
    <w:rsid w:val="00C80675"/>
    <w:rsid w:val="00C81D50"/>
    <w:rsid w:val="00C9025F"/>
    <w:rsid w:val="00C94172"/>
    <w:rsid w:val="00C959B4"/>
    <w:rsid w:val="00C9668B"/>
    <w:rsid w:val="00CA0553"/>
    <w:rsid w:val="00CA33C7"/>
    <w:rsid w:val="00CB0146"/>
    <w:rsid w:val="00CB57C1"/>
    <w:rsid w:val="00CB7E99"/>
    <w:rsid w:val="00CC021B"/>
    <w:rsid w:val="00CC5F43"/>
    <w:rsid w:val="00CD24CC"/>
    <w:rsid w:val="00CD2FDA"/>
    <w:rsid w:val="00CD4AD5"/>
    <w:rsid w:val="00CD6A38"/>
    <w:rsid w:val="00CD6E17"/>
    <w:rsid w:val="00CE36DE"/>
    <w:rsid w:val="00CF29C2"/>
    <w:rsid w:val="00CF3033"/>
    <w:rsid w:val="00CF4568"/>
    <w:rsid w:val="00CF464C"/>
    <w:rsid w:val="00CF659B"/>
    <w:rsid w:val="00CF691A"/>
    <w:rsid w:val="00D01ECF"/>
    <w:rsid w:val="00D02527"/>
    <w:rsid w:val="00D03699"/>
    <w:rsid w:val="00D04045"/>
    <w:rsid w:val="00D06357"/>
    <w:rsid w:val="00D070AA"/>
    <w:rsid w:val="00D07312"/>
    <w:rsid w:val="00D100C9"/>
    <w:rsid w:val="00D12922"/>
    <w:rsid w:val="00D177F6"/>
    <w:rsid w:val="00D17BE8"/>
    <w:rsid w:val="00D21E75"/>
    <w:rsid w:val="00D26A41"/>
    <w:rsid w:val="00D27BBB"/>
    <w:rsid w:val="00D32FF4"/>
    <w:rsid w:val="00D375E0"/>
    <w:rsid w:val="00D37B65"/>
    <w:rsid w:val="00D40F3F"/>
    <w:rsid w:val="00D41565"/>
    <w:rsid w:val="00D41C59"/>
    <w:rsid w:val="00D41FE8"/>
    <w:rsid w:val="00D423FD"/>
    <w:rsid w:val="00D46CB3"/>
    <w:rsid w:val="00D571D5"/>
    <w:rsid w:val="00D57A3A"/>
    <w:rsid w:val="00D612C6"/>
    <w:rsid w:val="00D61345"/>
    <w:rsid w:val="00D62830"/>
    <w:rsid w:val="00D6572A"/>
    <w:rsid w:val="00D672CC"/>
    <w:rsid w:val="00D71336"/>
    <w:rsid w:val="00D72AA7"/>
    <w:rsid w:val="00D74CBE"/>
    <w:rsid w:val="00D76307"/>
    <w:rsid w:val="00D818B7"/>
    <w:rsid w:val="00D81B91"/>
    <w:rsid w:val="00D908AF"/>
    <w:rsid w:val="00D929CA"/>
    <w:rsid w:val="00D941F8"/>
    <w:rsid w:val="00D94CB0"/>
    <w:rsid w:val="00D96B54"/>
    <w:rsid w:val="00DA4270"/>
    <w:rsid w:val="00DA5DE1"/>
    <w:rsid w:val="00DA73EE"/>
    <w:rsid w:val="00DB024A"/>
    <w:rsid w:val="00DB112F"/>
    <w:rsid w:val="00DB47C6"/>
    <w:rsid w:val="00DC13C0"/>
    <w:rsid w:val="00DC16F4"/>
    <w:rsid w:val="00DC3C7F"/>
    <w:rsid w:val="00DC5183"/>
    <w:rsid w:val="00DD2BD3"/>
    <w:rsid w:val="00DD68BD"/>
    <w:rsid w:val="00DD73F9"/>
    <w:rsid w:val="00DD7F4C"/>
    <w:rsid w:val="00DE15EA"/>
    <w:rsid w:val="00DE21BD"/>
    <w:rsid w:val="00DE2490"/>
    <w:rsid w:val="00DE3856"/>
    <w:rsid w:val="00DE4279"/>
    <w:rsid w:val="00DF012E"/>
    <w:rsid w:val="00DF23C2"/>
    <w:rsid w:val="00DF4431"/>
    <w:rsid w:val="00E035C4"/>
    <w:rsid w:val="00E03B13"/>
    <w:rsid w:val="00E04E1F"/>
    <w:rsid w:val="00E106FA"/>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85A"/>
    <w:rsid w:val="00E45D41"/>
    <w:rsid w:val="00E4681F"/>
    <w:rsid w:val="00E47BD6"/>
    <w:rsid w:val="00E52431"/>
    <w:rsid w:val="00E56723"/>
    <w:rsid w:val="00E57B86"/>
    <w:rsid w:val="00E6273F"/>
    <w:rsid w:val="00E633F3"/>
    <w:rsid w:val="00E63DBF"/>
    <w:rsid w:val="00E6453E"/>
    <w:rsid w:val="00E64581"/>
    <w:rsid w:val="00E64D7A"/>
    <w:rsid w:val="00E70E52"/>
    <w:rsid w:val="00E72751"/>
    <w:rsid w:val="00E72880"/>
    <w:rsid w:val="00E73695"/>
    <w:rsid w:val="00E81688"/>
    <w:rsid w:val="00E8264A"/>
    <w:rsid w:val="00E86CC8"/>
    <w:rsid w:val="00E87A34"/>
    <w:rsid w:val="00E90211"/>
    <w:rsid w:val="00E94DEF"/>
    <w:rsid w:val="00EA170F"/>
    <w:rsid w:val="00EA18AC"/>
    <w:rsid w:val="00EA6F7A"/>
    <w:rsid w:val="00EB06CC"/>
    <w:rsid w:val="00EB0DEB"/>
    <w:rsid w:val="00EB10B8"/>
    <w:rsid w:val="00EB273D"/>
    <w:rsid w:val="00EB3AD9"/>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6499"/>
    <w:rsid w:val="00F079C9"/>
    <w:rsid w:val="00F07CA5"/>
    <w:rsid w:val="00F10237"/>
    <w:rsid w:val="00F10A3D"/>
    <w:rsid w:val="00F10BA4"/>
    <w:rsid w:val="00F12688"/>
    <w:rsid w:val="00F24D02"/>
    <w:rsid w:val="00F26709"/>
    <w:rsid w:val="00F27135"/>
    <w:rsid w:val="00F3069C"/>
    <w:rsid w:val="00F4159E"/>
    <w:rsid w:val="00F42BC8"/>
    <w:rsid w:val="00F454AF"/>
    <w:rsid w:val="00F46DF2"/>
    <w:rsid w:val="00F47054"/>
    <w:rsid w:val="00F47458"/>
    <w:rsid w:val="00F5248D"/>
    <w:rsid w:val="00F54089"/>
    <w:rsid w:val="00F55872"/>
    <w:rsid w:val="00F7202E"/>
    <w:rsid w:val="00F7451A"/>
    <w:rsid w:val="00F756F7"/>
    <w:rsid w:val="00F802B9"/>
    <w:rsid w:val="00F806D5"/>
    <w:rsid w:val="00F824EE"/>
    <w:rsid w:val="00F83AEB"/>
    <w:rsid w:val="00F85ACA"/>
    <w:rsid w:val="00F871C9"/>
    <w:rsid w:val="00F91B4E"/>
    <w:rsid w:val="00F92826"/>
    <w:rsid w:val="00F93E61"/>
    <w:rsid w:val="00F94994"/>
    <w:rsid w:val="00F97858"/>
    <w:rsid w:val="00FA3205"/>
    <w:rsid w:val="00FA67CD"/>
    <w:rsid w:val="00FB0166"/>
    <w:rsid w:val="00FB2103"/>
    <w:rsid w:val="00FB2FFF"/>
    <w:rsid w:val="00FC0899"/>
    <w:rsid w:val="00FC3872"/>
    <w:rsid w:val="00FC7029"/>
    <w:rsid w:val="00FD3C61"/>
    <w:rsid w:val="00FD52A8"/>
    <w:rsid w:val="00FE08E6"/>
    <w:rsid w:val="00FE0D00"/>
    <w:rsid w:val="00FE327B"/>
    <w:rsid w:val="00FE449D"/>
    <w:rsid w:val="00FF3B85"/>
    <w:rsid w:val="00FF74C2"/>
    <w:rsid w:val="00FF7D7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915E724-82D9-42D9-9BBD-D502DB19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 w:type="character" w:styleId="Fett">
    <w:name w:val="Strong"/>
    <w:basedOn w:val="Absatz-Standardschriftart"/>
    <w:uiPriority w:val="22"/>
    <w:qFormat/>
    <w:rsid w:val="00B26BB6"/>
    <w:rPr>
      <w:b/>
      <w:bCs/>
    </w:rPr>
  </w:style>
  <w:style w:type="paragraph" w:styleId="KeinLeerraum">
    <w:name w:val="No Spacing"/>
    <w:uiPriority w:val="1"/>
    <w:qFormat/>
    <w:rsid w:val="0010131F"/>
    <w:rPr>
      <w:rFonts w:ascii="Arial" w:hAnsi="Arial"/>
      <w:sz w:val="20"/>
      <w:szCs w:val="22"/>
    </w:rPr>
  </w:style>
  <w:style w:type="paragraph" w:styleId="Listenabsatz">
    <w:name w:val="List Paragraph"/>
    <w:basedOn w:val="Standard"/>
    <w:uiPriority w:val="34"/>
    <w:qFormat/>
    <w:rsid w:val="007F4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2275">
      <w:bodyDiv w:val="1"/>
      <w:marLeft w:val="0"/>
      <w:marRight w:val="0"/>
      <w:marTop w:val="0"/>
      <w:marBottom w:val="0"/>
      <w:divBdr>
        <w:top w:val="none" w:sz="0" w:space="0" w:color="auto"/>
        <w:left w:val="none" w:sz="0" w:space="0" w:color="auto"/>
        <w:bottom w:val="none" w:sz="0" w:space="0" w:color="auto"/>
        <w:right w:val="none" w:sz="0" w:space="0" w:color="auto"/>
      </w:divBdr>
    </w:div>
    <w:div w:id="532814245">
      <w:bodyDiv w:val="1"/>
      <w:marLeft w:val="150"/>
      <w:marRight w:val="150"/>
      <w:marTop w:val="135"/>
      <w:marBottom w:val="135"/>
      <w:divBdr>
        <w:top w:val="none" w:sz="0" w:space="0" w:color="auto"/>
        <w:left w:val="none" w:sz="0" w:space="0" w:color="auto"/>
        <w:bottom w:val="none" w:sz="0" w:space="0" w:color="auto"/>
        <w:right w:val="none" w:sz="0" w:space="0" w:color="auto"/>
      </w:divBdr>
    </w:div>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949899279">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731152857">
      <w:bodyDiv w:val="1"/>
      <w:marLeft w:val="150"/>
      <w:marRight w:val="150"/>
      <w:marTop w:val="135"/>
      <w:marBottom w:val="135"/>
      <w:divBdr>
        <w:top w:val="none" w:sz="0" w:space="0" w:color="auto"/>
        <w:left w:val="none" w:sz="0" w:space="0" w:color="auto"/>
        <w:bottom w:val="none" w:sz="0" w:space="0" w:color="auto"/>
        <w:right w:val="none" w:sz="0" w:space="0" w:color="auto"/>
      </w:divBdr>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1988243636">
      <w:bodyDiv w:val="1"/>
      <w:marLeft w:val="0"/>
      <w:marRight w:val="0"/>
      <w:marTop w:val="0"/>
      <w:marBottom w:val="0"/>
      <w:divBdr>
        <w:top w:val="none" w:sz="0" w:space="0" w:color="auto"/>
        <w:left w:val="none" w:sz="0" w:space="0" w:color="auto"/>
        <w:bottom w:val="none" w:sz="0" w:space="0" w:color="auto"/>
        <w:right w:val="none" w:sz="0" w:space="0" w:color="auto"/>
      </w:divBdr>
      <w:divsChild>
        <w:div w:id="748045402">
          <w:marLeft w:val="0"/>
          <w:marRight w:val="0"/>
          <w:marTop w:val="0"/>
          <w:marBottom w:val="0"/>
          <w:divBdr>
            <w:top w:val="none" w:sz="0" w:space="0" w:color="auto"/>
            <w:left w:val="none" w:sz="0" w:space="0" w:color="auto"/>
            <w:bottom w:val="none" w:sz="0" w:space="0" w:color="auto"/>
            <w:right w:val="none" w:sz="0" w:space="0" w:color="auto"/>
          </w:divBdr>
        </w:div>
        <w:div w:id="210725392">
          <w:marLeft w:val="0"/>
          <w:marRight w:val="0"/>
          <w:marTop w:val="0"/>
          <w:marBottom w:val="0"/>
          <w:divBdr>
            <w:top w:val="none" w:sz="0" w:space="0" w:color="auto"/>
            <w:left w:val="none" w:sz="0" w:space="0" w:color="auto"/>
            <w:bottom w:val="none" w:sz="0" w:space="0" w:color="auto"/>
            <w:right w:val="none" w:sz="0" w:space="0" w:color="auto"/>
          </w:divBdr>
          <w:divsChild>
            <w:div w:id="1186821201">
              <w:marLeft w:val="0"/>
              <w:marRight w:val="0"/>
              <w:marTop w:val="0"/>
              <w:marBottom w:val="0"/>
              <w:divBdr>
                <w:top w:val="none" w:sz="0" w:space="0" w:color="auto"/>
                <w:left w:val="none" w:sz="0" w:space="0" w:color="auto"/>
                <w:bottom w:val="none" w:sz="0" w:space="0" w:color="auto"/>
                <w:right w:val="none" w:sz="0" w:space="0" w:color="auto"/>
              </w:divBdr>
              <w:divsChild>
                <w:div w:id="1156606128">
                  <w:marLeft w:val="0"/>
                  <w:marRight w:val="0"/>
                  <w:marTop w:val="0"/>
                  <w:marBottom w:val="0"/>
                  <w:divBdr>
                    <w:top w:val="none" w:sz="0" w:space="0" w:color="auto"/>
                    <w:left w:val="none" w:sz="0" w:space="0" w:color="auto"/>
                    <w:bottom w:val="none" w:sz="0" w:space="0" w:color="auto"/>
                    <w:right w:val="none" w:sz="0" w:space="0" w:color="auto"/>
                  </w:divBdr>
                </w:div>
              </w:divsChild>
            </w:div>
            <w:div w:id="1604070567">
              <w:marLeft w:val="0"/>
              <w:marRight w:val="0"/>
              <w:marTop w:val="0"/>
              <w:marBottom w:val="0"/>
              <w:divBdr>
                <w:top w:val="none" w:sz="0" w:space="0" w:color="auto"/>
                <w:left w:val="none" w:sz="0" w:space="0" w:color="auto"/>
                <w:bottom w:val="none" w:sz="0" w:space="0" w:color="auto"/>
                <w:right w:val="none" w:sz="0" w:space="0" w:color="auto"/>
              </w:divBdr>
            </w:div>
          </w:divsChild>
        </w:div>
        <w:div w:id="556665319">
          <w:marLeft w:val="0"/>
          <w:marRight w:val="0"/>
          <w:marTop w:val="0"/>
          <w:marBottom w:val="0"/>
          <w:divBdr>
            <w:top w:val="none" w:sz="0" w:space="0" w:color="auto"/>
            <w:left w:val="none" w:sz="0" w:space="0" w:color="auto"/>
            <w:bottom w:val="none" w:sz="0" w:space="0" w:color="auto"/>
            <w:right w:val="none" w:sz="0" w:space="0" w:color="auto"/>
          </w:divBdr>
          <w:divsChild>
            <w:div w:id="477110766">
              <w:marLeft w:val="0"/>
              <w:marRight w:val="0"/>
              <w:marTop w:val="0"/>
              <w:marBottom w:val="0"/>
              <w:divBdr>
                <w:top w:val="none" w:sz="0" w:space="0" w:color="auto"/>
                <w:left w:val="none" w:sz="0" w:space="0" w:color="auto"/>
                <w:bottom w:val="none" w:sz="0" w:space="0" w:color="auto"/>
                <w:right w:val="none" w:sz="0" w:space="0" w:color="auto"/>
              </w:divBdr>
              <w:divsChild>
                <w:div w:id="245891643">
                  <w:marLeft w:val="0"/>
                  <w:marRight w:val="0"/>
                  <w:marTop w:val="0"/>
                  <w:marBottom w:val="0"/>
                  <w:divBdr>
                    <w:top w:val="none" w:sz="0" w:space="0" w:color="auto"/>
                    <w:left w:val="none" w:sz="0" w:space="0" w:color="auto"/>
                    <w:bottom w:val="none" w:sz="0" w:space="0" w:color="auto"/>
                    <w:right w:val="none" w:sz="0" w:space="0" w:color="auto"/>
                  </w:divBdr>
                </w:div>
              </w:divsChild>
            </w:div>
            <w:div w:id="6706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ne-identity-plus.com/" TargetMode="External"/><Relationship Id="rId4" Type="http://schemas.openxmlformats.org/officeDocument/2006/relationships/settings" Target="settings.xml"/><Relationship Id="rId9" Type="http://schemas.openxmlformats.org/officeDocument/2006/relationships/hyperlink" Target="http://www.mapp-cod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mailto:customer-service@tesa-scribos.com" TargetMode="External"/><Relationship Id="rId5" Type="http://schemas.openxmlformats.org/officeDocument/2006/relationships/hyperlink" Target="http://www.tesa-scribos.com/" TargetMode="External"/><Relationship Id="rId4" Type="http://schemas.openxmlformats.org/officeDocument/2006/relationships/image" Target="media/image3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9D35-3F26-4325-A99B-DDA1FC22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Bose, Elena /tesa scribos GmbH HDB</cp:lastModifiedBy>
  <cp:revision>6</cp:revision>
  <cp:lastPrinted>2016-08-30T11:38:00Z</cp:lastPrinted>
  <dcterms:created xsi:type="dcterms:W3CDTF">2017-03-24T07:26:00Z</dcterms:created>
  <dcterms:modified xsi:type="dcterms:W3CDTF">2017-03-30T07:48:00Z</dcterms:modified>
</cp:coreProperties>
</file>