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EF548B" w:rsidRDefault="00EB0DEB" w:rsidP="00E035C4">
      <w:pPr>
        <w:pStyle w:val="KeinLeerraum1"/>
        <w:spacing w:line="360" w:lineRule="auto"/>
        <w:jc w:val="both"/>
        <w:rPr>
          <w:b/>
          <w:sz w:val="26"/>
          <w:szCs w:val="26"/>
          <w:u w:val="single"/>
          <w:lang w:eastAsia="de-DE"/>
        </w:rPr>
      </w:pPr>
      <w:r w:rsidRPr="00EF548B">
        <w:rPr>
          <w:b/>
          <w:sz w:val="26"/>
          <w:szCs w:val="26"/>
          <w:u w:val="single"/>
          <w:lang w:eastAsia="de-DE"/>
        </w:rPr>
        <w:t>Pressemeldung</w:t>
      </w:r>
    </w:p>
    <w:p w:rsidR="00EB0DEB" w:rsidRPr="00EF548B" w:rsidRDefault="00EB0DEB" w:rsidP="00E035C4">
      <w:pPr>
        <w:pStyle w:val="KeinLeerraum1"/>
        <w:spacing w:line="360" w:lineRule="auto"/>
        <w:jc w:val="both"/>
        <w:rPr>
          <w:b/>
          <w:sz w:val="26"/>
          <w:szCs w:val="26"/>
          <w:lang w:eastAsia="de-DE"/>
        </w:rPr>
      </w:pPr>
    </w:p>
    <w:p w:rsidR="00631E68" w:rsidRPr="00736DB8" w:rsidRDefault="00EC5C7E" w:rsidP="00631E68">
      <w:pPr>
        <w:pStyle w:val="KeinLeerraum1"/>
        <w:spacing w:line="360" w:lineRule="auto"/>
        <w:jc w:val="both"/>
        <w:rPr>
          <w:b/>
          <w:sz w:val="26"/>
          <w:szCs w:val="26"/>
          <w:lang w:eastAsia="de-DE"/>
        </w:rPr>
      </w:pPr>
      <w:r>
        <w:rPr>
          <w:b/>
          <w:sz w:val="26"/>
          <w:szCs w:val="26"/>
          <w:lang w:eastAsia="de-DE"/>
        </w:rPr>
        <w:t xml:space="preserve">Tag des geistigen Eigentums: </w:t>
      </w:r>
      <w:r w:rsidRPr="00736DB8">
        <w:rPr>
          <w:b/>
          <w:sz w:val="26"/>
          <w:szCs w:val="26"/>
          <w:lang w:eastAsia="de-DE"/>
        </w:rPr>
        <w:t xml:space="preserve">Zoll und Markeninhaber </w:t>
      </w:r>
      <w:r w:rsidR="00F01470">
        <w:rPr>
          <w:b/>
          <w:sz w:val="26"/>
          <w:szCs w:val="26"/>
          <w:lang w:eastAsia="de-DE"/>
        </w:rPr>
        <w:t xml:space="preserve">vernetzen sich </w:t>
      </w:r>
      <w:r w:rsidR="00736DB8" w:rsidRPr="00736DB8">
        <w:rPr>
          <w:b/>
          <w:sz w:val="26"/>
          <w:szCs w:val="26"/>
          <w:lang w:eastAsia="de-DE"/>
        </w:rPr>
        <w:t xml:space="preserve">im Kampf gegen Produktpiraten </w:t>
      </w:r>
    </w:p>
    <w:p w:rsidR="00AF33C3" w:rsidRPr="00AD6576" w:rsidRDefault="00AF33C3" w:rsidP="00E035C4">
      <w:pPr>
        <w:pStyle w:val="KeinLeerraum1"/>
        <w:spacing w:line="360" w:lineRule="auto"/>
        <w:jc w:val="both"/>
        <w:rPr>
          <w:b/>
          <w:i/>
          <w:szCs w:val="26"/>
          <w:lang w:eastAsia="de-DE"/>
        </w:rPr>
      </w:pPr>
    </w:p>
    <w:p w:rsidR="00CC361E" w:rsidRPr="00CC361E" w:rsidRDefault="00AF33C3" w:rsidP="00CC361E">
      <w:pPr>
        <w:spacing w:after="240" w:line="360" w:lineRule="auto"/>
        <w:jc w:val="both"/>
        <w:rPr>
          <w:b/>
        </w:rPr>
      </w:pPr>
      <w:r w:rsidRPr="00AD6576">
        <w:rPr>
          <w:b/>
        </w:rPr>
        <w:t>H</w:t>
      </w:r>
      <w:r w:rsidR="002601A3">
        <w:rPr>
          <w:b/>
        </w:rPr>
        <w:t>eidelberg</w:t>
      </w:r>
      <w:r w:rsidRPr="00AD6576">
        <w:rPr>
          <w:b/>
        </w:rPr>
        <w:t xml:space="preserve">, </w:t>
      </w:r>
      <w:r w:rsidR="00CC361E">
        <w:rPr>
          <w:b/>
        </w:rPr>
        <w:t>23</w:t>
      </w:r>
      <w:r w:rsidR="002601A3">
        <w:rPr>
          <w:b/>
        </w:rPr>
        <w:t>.</w:t>
      </w:r>
      <w:r w:rsidRPr="00AD6576">
        <w:rPr>
          <w:b/>
        </w:rPr>
        <w:t xml:space="preserve"> </w:t>
      </w:r>
      <w:r w:rsidR="00CC361E">
        <w:rPr>
          <w:b/>
        </w:rPr>
        <w:t>April</w:t>
      </w:r>
      <w:r w:rsidR="00063269" w:rsidRPr="00AD6576">
        <w:rPr>
          <w:b/>
        </w:rPr>
        <w:t xml:space="preserve"> </w:t>
      </w:r>
      <w:r w:rsidR="00B14318" w:rsidRPr="00AD6576">
        <w:rPr>
          <w:b/>
        </w:rPr>
        <w:t>201</w:t>
      </w:r>
      <w:r w:rsidR="002601A3">
        <w:rPr>
          <w:b/>
        </w:rPr>
        <w:t>5</w:t>
      </w:r>
      <w:r w:rsidRPr="00AD6576">
        <w:rPr>
          <w:b/>
        </w:rPr>
        <w:t xml:space="preserve">. </w:t>
      </w:r>
      <w:r w:rsidR="005F529D">
        <w:rPr>
          <w:b/>
        </w:rPr>
        <w:t xml:space="preserve">Am 26. April findet der Welttag des geistigen Eigentums </w:t>
      </w:r>
      <w:r w:rsidR="006152CE">
        <w:rPr>
          <w:b/>
        </w:rPr>
        <w:t xml:space="preserve">zum 15. Mal statt. </w:t>
      </w:r>
      <w:r w:rsidR="00414737">
        <w:rPr>
          <w:b/>
        </w:rPr>
        <w:t>Mit</w:t>
      </w:r>
      <w:r w:rsidR="005F529D">
        <w:rPr>
          <w:b/>
        </w:rPr>
        <w:t xml:space="preserve"> d</w:t>
      </w:r>
      <w:r w:rsidR="003A7AEE">
        <w:rPr>
          <w:b/>
        </w:rPr>
        <w:t>iesem Thementag unterstreich</w:t>
      </w:r>
      <w:r w:rsidR="000C5FBA">
        <w:rPr>
          <w:b/>
        </w:rPr>
        <w:t>t</w:t>
      </w:r>
      <w:r w:rsidR="003A7AEE">
        <w:rPr>
          <w:b/>
        </w:rPr>
        <w:t xml:space="preserve"> </w:t>
      </w:r>
      <w:r w:rsidR="002F59B4">
        <w:rPr>
          <w:b/>
        </w:rPr>
        <w:t xml:space="preserve">die </w:t>
      </w:r>
      <w:r w:rsidR="00895A77">
        <w:rPr>
          <w:b/>
        </w:rPr>
        <w:t>Weltorganisation für geistiges Eigentum (</w:t>
      </w:r>
      <w:r w:rsidR="005F529D">
        <w:rPr>
          <w:b/>
        </w:rPr>
        <w:t>WIPO</w:t>
      </w:r>
      <w:r w:rsidR="00895A77">
        <w:rPr>
          <w:b/>
        </w:rPr>
        <w:t>)</w:t>
      </w:r>
      <w:r w:rsidR="005F529D">
        <w:rPr>
          <w:b/>
        </w:rPr>
        <w:t xml:space="preserve"> </w:t>
      </w:r>
      <w:r w:rsidR="003A7AEE">
        <w:rPr>
          <w:b/>
        </w:rPr>
        <w:t>wie wichtig der</w:t>
      </w:r>
      <w:r w:rsidR="005F529D">
        <w:rPr>
          <w:b/>
        </w:rPr>
        <w:t xml:space="preserve"> </w:t>
      </w:r>
      <w:r w:rsidR="002F59B4">
        <w:rPr>
          <w:b/>
        </w:rPr>
        <w:t xml:space="preserve">Schutz </w:t>
      </w:r>
      <w:r w:rsidR="007253A9">
        <w:rPr>
          <w:b/>
        </w:rPr>
        <w:t>de</w:t>
      </w:r>
      <w:r w:rsidR="000C5FBA">
        <w:rPr>
          <w:b/>
        </w:rPr>
        <w:t xml:space="preserve">s Urheberrechts </w:t>
      </w:r>
      <w:r w:rsidR="003A7AEE">
        <w:rPr>
          <w:b/>
        </w:rPr>
        <w:t>ist</w:t>
      </w:r>
      <w:r w:rsidR="002F59B4">
        <w:rPr>
          <w:b/>
        </w:rPr>
        <w:t xml:space="preserve">. </w:t>
      </w:r>
      <w:r w:rsidR="002F59B4" w:rsidRPr="00CC361E">
        <w:rPr>
          <w:b/>
        </w:rPr>
        <w:t xml:space="preserve">Eine besonders schädigende Form </w:t>
      </w:r>
      <w:r w:rsidR="00FD57B2">
        <w:rPr>
          <w:b/>
        </w:rPr>
        <w:t xml:space="preserve">des Ideendiebstahls </w:t>
      </w:r>
      <w:r w:rsidR="00226A37">
        <w:rPr>
          <w:b/>
        </w:rPr>
        <w:t xml:space="preserve">für die Innovationskraft der deutschen Wirtschaft </w:t>
      </w:r>
      <w:r w:rsidR="002F59B4" w:rsidRPr="00CC361E">
        <w:rPr>
          <w:b/>
        </w:rPr>
        <w:t>ist die Produktpiraterie</w:t>
      </w:r>
      <w:r w:rsidR="00226A37">
        <w:rPr>
          <w:b/>
        </w:rPr>
        <w:t xml:space="preserve">. </w:t>
      </w:r>
      <w:r w:rsidR="00226A37" w:rsidRPr="00226A37">
        <w:rPr>
          <w:b/>
        </w:rPr>
        <w:t xml:space="preserve">Das Bundesministerium für Bildung und Forschung schätzt </w:t>
      </w:r>
      <w:r w:rsidR="00736DB8">
        <w:rPr>
          <w:b/>
        </w:rPr>
        <w:t>die Einbußen</w:t>
      </w:r>
      <w:r w:rsidR="00226A37" w:rsidRPr="00226A37">
        <w:rPr>
          <w:b/>
        </w:rPr>
        <w:t xml:space="preserve"> auf jährlich rund fünf Milliarden Euro.</w:t>
      </w:r>
      <w:r w:rsidR="00226A37">
        <w:t xml:space="preserve"> </w:t>
      </w:r>
      <w:r w:rsidR="00895A77">
        <w:rPr>
          <w:b/>
        </w:rPr>
        <w:t xml:space="preserve">Durch den zunehmenden Internet-Handel sind </w:t>
      </w:r>
      <w:r w:rsidR="00414737">
        <w:rPr>
          <w:b/>
        </w:rPr>
        <w:t>Verstöße gegen das R</w:t>
      </w:r>
      <w:r w:rsidR="00895A77">
        <w:rPr>
          <w:b/>
        </w:rPr>
        <w:t>echt auf geistiges Eigentum</w:t>
      </w:r>
      <w:r w:rsidR="00414737">
        <w:rPr>
          <w:b/>
        </w:rPr>
        <w:t xml:space="preserve"> </w:t>
      </w:r>
      <w:r w:rsidR="00736DB8">
        <w:rPr>
          <w:b/>
        </w:rPr>
        <w:t xml:space="preserve">weiter </w:t>
      </w:r>
      <w:r w:rsidR="00414737">
        <w:rPr>
          <w:b/>
        </w:rPr>
        <w:t xml:space="preserve">an der Tagesordnung: 2014 </w:t>
      </w:r>
      <w:r w:rsidR="00736DB8">
        <w:rPr>
          <w:b/>
        </w:rPr>
        <w:t xml:space="preserve">schlug der deutsche Zoll 45.000 Mal zu und </w:t>
      </w:r>
      <w:r w:rsidR="00414737">
        <w:rPr>
          <w:b/>
        </w:rPr>
        <w:t>zog Marken- und Produktfälschungen im Gesamtwert von 138 Millionen Euro aus dem Verkehr</w:t>
      </w:r>
      <w:r w:rsidR="00FD57B2">
        <w:rPr>
          <w:b/>
        </w:rPr>
        <w:t xml:space="preserve"> (siehe Grafik)</w:t>
      </w:r>
      <w:r w:rsidR="00414737">
        <w:rPr>
          <w:b/>
        </w:rPr>
        <w:t xml:space="preserve">. </w:t>
      </w:r>
    </w:p>
    <w:p w:rsidR="00CC361E" w:rsidRPr="00CC361E" w:rsidRDefault="00CC361E" w:rsidP="006B0ECC">
      <w:pPr>
        <w:pStyle w:val="KeinLeerraum1"/>
        <w:spacing w:line="360" w:lineRule="auto"/>
        <w:jc w:val="both"/>
        <w:rPr>
          <w:rFonts w:cs="Arial"/>
          <w:szCs w:val="24"/>
          <w:lang w:eastAsia="de-DE"/>
        </w:rPr>
      </w:pPr>
      <w:r>
        <w:rPr>
          <w:rFonts w:cs="Segoe UI"/>
          <w:szCs w:val="20"/>
        </w:rPr>
        <w:t xml:space="preserve">Zoll, Unternehmen und Behörden </w:t>
      </w:r>
      <w:r w:rsidR="00FD57B2">
        <w:rPr>
          <w:rFonts w:cs="Segoe UI"/>
          <w:szCs w:val="20"/>
        </w:rPr>
        <w:t xml:space="preserve">haben ein gemeinsames Interesse am erfolgreichen Kampf gegen internationale Fälscher, die sich auf Kosten von Markeninhabern bereichern und Arbeitsplätze gefährden. Allerdings sind Fälschungen immer schwieriger mit bloßem Auge vom Original zu unterscheiden. Hinzu kommt, dass </w:t>
      </w:r>
      <w:r w:rsidR="002767EE">
        <w:rPr>
          <w:rFonts w:cs="Segoe UI"/>
          <w:szCs w:val="20"/>
        </w:rPr>
        <w:t>die Stückzahlen im</w:t>
      </w:r>
      <w:r w:rsidR="00FD57B2">
        <w:rPr>
          <w:rFonts w:cs="Segoe UI"/>
          <w:szCs w:val="20"/>
        </w:rPr>
        <w:t xml:space="preserve"> globale</w:t>
      </w:r>
      <w:r w:rsidR="002767EE">
        <w:rPr>
          <w:rFonts w:cs="Segoe UI"/>
          <w:szCs w:val="20"/>
        </w:rPr>
        <w:t>n</w:t>
      </w:r>
      <w:r w:rsidR="00FD57B2">
        <w:rPr>
          <w:rFonts w:cs="Segoe UI"/>
          <w:szCs w:val="20"/>
        </w:rPr>
        <w:t xml:space="preserve"> Warenverkehr durch den Online-Handel immer </w:t>
      </w:r>
      <w:r w:rsidR="003A745D">
        <w:rPr>
          <w:rFonts w:cs="Segoe UI"/>
          <w:szCs w:val="20"/>
        </w:rPr>
        <w:t>größer und damit aufwe</w:t>
      </w:r>
      <w:r w:rsidR="002767EE">
        <w:rPr>
          <w:rFonts w:cs="Segoe UI"/>
          <w:szCs w:val="20"/>
        </w:rPr>
        <w:t xml:space="preserve">ndiger zu kontrollieren sind. </w:t>
      </w:r>
      <w:r w:rsidR="009B78D5">
        <w:rPr>
          <w:rFonts w:cs="Segoe UI"/>
          <w:szCs w:val="20"/>
        </w:rPr>
        <w:t xml:space="preserve">Eine effiziente Maßnahme gegen </w:t>
      </w:r>
      <w:r w:rsidR="00EC5C7E">
        <w:rPr>
          <w:rFonts w:cs="Segoe UI"/>
          <w:szCs w:val="20"/>
        </w:rPr>
        <w:t>Kopisten</w:t>
      </w:r>
      <w:r w:rsidR="009B78D5">
        <w:rPr>
          <w:rFonts w:cs="Segoe UI"/>
          <w:szCs w:val="20"/>
        </w:rPr>
        <w:t xml:space="preserve"> ist konsequenter Produktschutz:</w:t>
      </w:r>
      <w:r w:rsidR="002767EE">
        <w:rPr>
          <w:rFonts w:cs="Segoe UI"/>
          <w:szCs w:val="20"/>
        </w:rPr>
        <w:t xml:space="preserve"> Immer mehr Markenanbieter </w:t>
      </w:r>
      <w:r w:rsidR="00847272">
        <w:rPr>
          <w:rFonts w:cs="Segoe UI"/>
          <w:szCs w:val="20"/>
        </w:rPr>
        <w:t xml:space="preserve">nutzen Sicherheitsetiketten von tesa scribos, um </w:t>
      </w:r>
      <w:r w:rsidR="002767EE">
        <w:rPr>
          <w:rFonts w:cs="Segoe UI"/>
          <w:szCs w:val="20"/>
        </w:rPr>
        <w:t xml:space="preserve">Handtaschen, Uhren, Spirituosen oder Arzneimittel mit individuellen und fälschungssicheren </w:t>
      </w:r>
      <w:r w:rsidR="003A745D">
        <w:rPr>
          <w:rFonts w:cs="Segoe UI"/>
          <w:szCs w:val="20"/>
        </w:rPr>
        <w:t>Merkmalen</w:t>
      </w:r>
      <w:r w:rsidR="00847272">
        <w:rPr>
          <w:rFonts w:cs="Segoe UI"/>
          <w:szCs w:val="20"/>
        </w:rPr>
        <w:t xml:space="preserve"> zu kennzeichen</w:t>
      </w:r>
      <w:r w:rsidR="003A745D">
        <w:rPr>
          <w:rFonts w:cs="Segoe UI"/>
          <w:szCs w:val="20"/>
        </w:rPr>
        <w:t xml:space="preserve"> – sie geben i</w:t>
      </w:r>
      <w:r w:rsidR="002767EE">
        <w:rPr>
          <w:rFonts w:cs="Segoe UI"/>
          <w:szCs w:val="20"/>
        </w:rPr>
        <w:t>hren Produkten sozusagen einen Reisepass mit auf den Weg in die international</w:t>
      </w:r>
      <w:r w:rsidR="00527DF0">
        <w:rPr>
          <w:rFonts w:cs="Segoe UI"/>
          <w:szCs w:val="20"/>
        </w:rPr>
        <w:t>e Lieferkette</w:t>
      </w:r>
      <w:r w:rsidR="002767EE">
        <w:rPr>
          <w:rFonts w:cs="Segoe UI"/>
          <w:szCs w:val="20"/>
        </w:rPr>
        <w:t xml:space="preserve">. </w:t>
      </w:r>
      <w:r w:rsidR="00527DF0">
        <w:rPr>
          <w:rFonts w:cs="Segoe UI"/>
          <w:szCs w:val="20"/>
        </w:rPr>
        <w:t xml:space="preserve">Zusätzlich liefert die Online-Datenbank </w:t>
      </w:r>
      <w:r w:rsidR="00527DF0" w:rsidRPr="00CC361E">
        <w:rPr>
          <w:rFonts w:cs="Arial"/>
          <w:szCs w:val="24"/>
          <w:lang w:eastAsia="de-DE"/>
        </w:rPr>
        <w:t xml:space="preserve">der </w:t>
      </w:r>
      <w:r w:rsidR="00527DF0" w:rsidRPr="00CC361E">
        <w:rPr>
          <w:rFonts w:cs="Arial"/>
          <w:szCs w:val="24"/>
          <w:lang w:eastAsia="de-DE"/>
        </w:rPr>
        <w:lastRenderedPageBreak/>
        <w:t xml:space="preserve">Weltzollorganisation (WCO) in Echtzeit </w:t>
      </w:r>
      <w:r w:rsidR="00527DF0">
        <w:rPr>
          <w:rFonts w:cs="Arial"/>
          <w:szCs w:val="24"/>
          <w:lang w:eastAsia="de-DE"/>
        </w:rPr>
        <w:t>Produkt und Herstelleri</w:t>
      </w:r>
      <w:r w:rsidR="00527DF0" w:rsidRPr="00CC361E">
        <w:rPr>
          <w:rFonts w:cs="Arial"/>
          <w:szCs w:val="24"/>
          <w:lang w:eastAsia="de-DE"/>
        </w:rPr>
        <w:t xml:space="preserve">nformationen, </w:t>
      </w:r>
      <w:r w:rsidR="00527DF0">
        <w:rPr>
          <w:rFonts w:cs="Arial"/>
          <w:szCs w:val="24"/>
          <w:lang w:eastAsia="de-DE"/>
        </w:rPr>
        <w:t xml:space="preserve">so dass </w:t>
      </w:r>
      <w:r w:rsidR="00527DF0" w:rsidRPr="00CC361E">
        <w:rPr>
          <w:rFonts w:cs="Arial"/>
          <w:szCs w:val="24"/>
          <w:lang w:eastAsia="de-DE"/>
        </w:rPr>
        <w:t xml:space="preserve">Zollbeamte </w:t>
      </w:r>
      <w:r w:rsidR="00930566">
        <w:rPr>
          <w:rFonts w:cs="Arial"/>
          <w:szCs w:val="24"/>
          <w:lang w:eastAsia="de-DE"/>
        </w:rPr>
        <w:t xml:space="preserve">gefälschte </w:t>
      </w:r>
      <w:r w:rsidR="00527DF0">
        <w:rPr>
          <w:rFonts w:cs="Arial"/>
          <w:szCs w:val="24"/>
          <w:lang w:eastAsia="de-DE"/>
        </w:rPr>
        <w:t xml:space="preserve">Waren schon vor Ort im Container </w:t>
      </w:r>
      <w:r w:rsidR="00930566">
        <w:rPr>
          <w:rFonts w:cs="Arial"/>
          <w:szCs w:val="24"/>
          <w:lang w:eastAsia="de-DE"/>
        </w:rPr>
        <w:t>einfach</w:t>
      </w:r>
      <w:r w:rsidR="007C1EDF">
        <w:rPr>
          <w:rFonts w:cs="Arial"/>
          <w:szCs w:val="24"/>
          <w:lang w:eastAsia="de-DE"/>
        </w:rPr>
        <w:t xml:space="preserve"> und schnell</w:t>
      </w:r>
      <w:r w:rsidR="00930566">
        <w:rPr>
          <w:rFonts w:cs="Arial"/>
          <w:szCs w:val="24"/>
          <w:lang w:eastAsia="de-DE"/>
        </w:rPr>
        <w:t xml:space="preserve"> </w:t>
      </w:r>
      <w:r w:rsidR="00960FF1">
        <w:rPr>
          <w:rFonts w:cs="Arial"/>
          <w:szCs w:val="24"/>
          <w:lang w:eastAsia="de-DE"/>
        </w:rPr>
        <w:t xml:space="preserve">mit dem Smartphone </w:t>
      </w:r>
      <w:r w:rsidR="00930566">
        <w:rPr>
          <w:rFonts w:cs="Arial"/>
          <w:szCs w:val="24"/>
          <w:lang w:eastAsia="de-DE"/>
        </w:rPr>
        <w:t xml:space="preserve">identifizieren können. Der Markenschutzexperte tesa scribos </w:t>
      </w:r>
      <w:r w:rsidR="00527DF0" w:rsidRPr="00CC361E">
        <w:rPr>
          <w:rFonts w:cs="Arial"/>
          <w:szCs w:val="24"/>
          <w:lang w:eastAsia="de-DE"/>
        </w:rPr>
        <w:t xml:space="preserve">ist seit Anfang 2014 an die </w:t>
      </w:r>
      <w:r w:rsidR="00C82494">
        <w:rPr>
          <w:rFonts w:cs="Arial"/>
          <w:szCs w:val="24"/>
          <w:lang w:eastAsia="de-DE"/>
        </w:rPr>
        <w:t xml:space="preserve">WCO-Datenbank </w:t>
      </w:r>
      <w:r w:rsidR="00527DF0" w:rsidRPr="00CC361E">
        <w:rPr>
          <w:rFonts w:cs="Arial"/>
          <w:szCs w:val="24"/>
          <w:lang w:eastAsia="de-DE"/>
        </w:rPr>
        <w:t xml:space="preserve">IPM Connected </w:t>
      </w:r>
      <w:r w:rsidR="007C1EDF">
        <w:rPr>
          <w:rFonts w:cs="Arial"/>
          <w:szCs w:val="24"/>
          <w:lang w:eastAsia="de-DE"/>
        </w:rPr>
        <w:t>angebunden:</w:t>
      </w:r>
      <w:r w:rsidR="00527DF0" w:rsidRPr="00CC361E">
        <w:rPr>
          <w:rFonts w:cs="Arial"/>
          <w:szCs w:val="24"/>
          <w:lang w:eastAsia="de-DE"/>
        </w:rPr>
        <w:t xml:space="preserve"> </w:t>
      </w:r>
      <w:r w:rsidR="00930566">
        <w:rPr>
          <w:rFonts w:cs="Arial"/>
          <w:szCs w:val="24"/>
          <w:lang w:eastAsia="de-DE"/>
        </w:rPr>
        <w:t>„</w:t>
      </w:r>
      <w:r w:rsidR="00930566" w:rsidRPr="00527E73">
        <w:rPr>
          <w:rFonts w:cs="Arial"/>
          <w:szCs w:val="24"/>
          <w:lang w:eastAsia="de-DE"/>
        </w:rPr>
        <w:t xml:space="preserve">Als Partner </w:t>
      </w:r>
      <w:r w:rsidR="00930566" w:rsidRPr="007C1EDF">
        <w:rPr>
          <w:rFonts w:cs="Arial"/>
          <w:szCs w:val="24"/>
          <w:lang w:eastAsia="de-DE"/>
        </w:rPr>
        <w:t xml:space="preserve">der WCO </w:t>
      </w:r>
      <w:r w:rsidR="007C1EDF">
        <w:rPr>
          <w:rFonts w:cs="Arial"/>
          <w:szCs w:val="24"/>
          <w:lang w:eastAsia="de-DE"/>
        </w:rPr>
        <w:t xml:space="preserve">setzen wir </w:t>
      </w:r>
      <w:r w:rsidR="00930566" w:rsidRPr="007C1EDF">
        <w:rPr>
          <w:rFonts w:cs="Arial"/>
          <w:szCs w:val="24"/>
          <w:lang w:eastAsia="de-DE"/>
        </w:rPr>
        <w:t xml:space="preserve">ein Zeichen </w:t>
      </w:r>
      <w:r w:rsidR="007C1EDF">
        <w:rPr>
          <w:rFonts w:cs="Arial"/>
          <w:szCs w:val="24"/>
          <w:lang w:eastAsia="de-DE"/>
        </w:rPr>
        <w:t xml:space="preserve">im Kampf gegen Produktpiraterie. </w:t>
      </w:r>
      <w:r w:rsidR="006B0ECC">
        <w:rPr>
          <w:rFonts w:cs="Arial"/>
          <w:szCs w:val="24"/>
          <w:lang w:eastAsia="de-DE"/>
        </w:rPr>
        <w:t xml:space="preserve">Wir bieten unseren Kunden </w:t>
      </w:r>
      <w:r w:rsidR="00847272">
        <w:rPr>
          <w:rFonts w:cs="Arial"/>
          <w:szCs w:val="24"/>
          <w:lang w:eastAsia="de-DE"/>
        </w:rPr>
        <w:t>die kostenlose Nutzung der Basisversion</w:t>
      </w:r>
      <w:r w:rsidR="00847272" w:rsidRPr="00847272">
        <w:t xml:space="preserve"> </w:t>
      </w:r>
      <w:r w:rsidR="00847272">
        <w:t>der IPM-Connected-Datenbank an. So erleichtern wir ihnen</w:t>
      </w:r>
      <w:r w:rsidR="006B0ECC" w:rsidRPr="007C1EDF">
        <w:rPr>
          <w:rFonts w:cs="Arial"/>
          <w:szCs w:val="24"/>
          <w:lang w:eastAsia="de-DE"/>
        </w:rPr>
        <w:t xml:space="preserve"> den Zugang zum weltweiten Anti-Fälschungsnetzwerk</w:t>
      </w:r>
      <w:r w:rsidR="00FE1556">
        <w:rPr>
          <w:rFonts w:cs="Arial"/>
          <w:szCs w:val="24"/>
          <w:lang w:eastAsia="de-DE"/>
        </w:rPr>
        <w:t xml:space="preserve">, dem </w:t>
      </w:r>
      <w:r w:rsidR="006B0ECC" w:rsidRPr="007C1EDF">
        <w:rPr>
          <w:rFonts w:cs="Arial"/>
          <w:szCs w:val="24"/>
          <w:lang w:eastAsia="de-DE"/>
        </w:rPr>
        <w:t xml:space="preserve">bis 2017 voraussichtlich 44.000 Zollbeamte in 121 Ländern </w:t>
      </w:r>
      <w:r w:rsidR="006B0ECC">
        <w:rPr>
          <w:rFonts w:cs="Arial"/>
          <w:szCs w:val="24"/>
          <w:lang w:eastAsia="de-DE"/>
        </w:rPr>
        <w:t xml:space="preserve">angehören werden“, erläutert Volker Hahn,  </w:t>
      </w:r>
      <w:r w:rsidR="006B0ECC" w:rsidRPr="007C1EDF">
        <w:rPr>
          <w:rFonts w:cs="Arial"/>
          <w:szCs w:val="24"/>
          <w:lang w:eastAsia="de-DE"/>
        </w:rPr>
        <w:t>International Marketing Director tesa scribos</w:t>
      </w:r>
      <w:r w:rsidR="006B0ECC">
        <w:rPr>
          <w:rFonts w:cs="Arial"/>
          <w:szCs w:val="24"/>
          <w:lang w:eastAsia="de-DE"/>
        </w:rPr>
        <w:t xml:space="preserve">.  </w:t>
      </w:r>
    </w:p>
    <w:p w:rsidR="00CC021B" w:rsidRPr="00C01C6D" w:rsidRDefault="00CC021B" w:rsidP="002601A3">
      <w:pPr>
        <w:pStyle w:val="KeinLeerraum1"/>
        <w:spacing w:line="360" w:lineRule="auto"/>
        <w:jc w:val="both"/>
        <w:rPr>
          <w:rFonts w:cs="Arial"/>
          <w:szCs w:val="24"/>
          <w:lang w:eastAsia="de-DE"/>
        </w:rPr>
      </w:pPr>
    </w:p>
    <w:p w:rsidR="004B724C" w:rsidRPr="002E54F7" w:rsidRDefault="00F01470" w:rsidP="002E54F7">
      <w:pPr>
        <w:pStyle w:val="StandardWeb"/>
        <w:spacing w:before="80" w:beforeAutospacing="0" w:after="80" w:afterAutospacing="0" w:line="360" w:lineRule="atLeast"/>
        <w:rPr>
          <w:rFonts w:ascii="Arial" w:hAnsi="Arial"/>
        </w:rPr>
      </w:pPr>
      <w:bookmarkStart w:id="0" w:name="_GoBack"/>
      <w:r>
        <w:rPr>
          <w:rFonts w:ascii="Arial" w:hAnsi="Arial"/>
        </w:rPr>
        <w:t>2.</w:t>
      </w:r>
      <w:r w:rsidR="00585BBE">
        <w:rPr>
          <w:rFonts w:ascii="Arial" w:hAnsi="Arial"/>
        </w:rPr>
        <w:t xml:space="preserve">392 </w:t>
      </w:r>
      <w:r w:rsidR="002601A3">
        <w:rPr>
          <w:rFonts w:ascii="Arial" w:hAnsi="Arial"/>
        </w:rPr>
        <w:t xml:space="preserve">Zeichen </w:t>
      </w:r>
      <w:r w:rsidR="00AF33C3" w:rsidRPr="00913100">
        <w:rPr>
          <w:rFonts w:ascii="Arial" w:hAnsi="Arial"/>
        </w:rPr>
        <w:t>inkl. Leerzeichen</w:t>
      </w:r>
    </w:p>
    <w:bookmarkEnd w:id="0"/>
    <w:p w:rsidR="004B724C" w:rsidRDefault="004B724C" w:rsidP="00190619">
      <w:pPr>
        <w:pStyle w:val="StandardWeb"/>
        <w:spacing w:before="80" w:beforeAutospacing="0" w:after="80" w:afterAutospacing="0" w:line="360" w:lineRule="atLeast"/>
        <w:jc w:val="both"/>
        <w:rPr>
          <w:rFonts w:ascii="Arial" w:hAnsi="Arial"/>
          <w:u w:val="single"/>
        </w:rPr>
      </w:pPr>
    </w:p>
    <w:p w:rsidR="002601A3" w:rsidRDefault="00901B0A" w:rsidP="00190619">
      <w:pPr>
        <w:pStyle w:val="StandardWeb"/>
        <w:spacing w:before="80" w:beforeAutospacing="0" w:after="80" w:afterAutospacing="0" w:line="360" w:lineRule="atLeast"/>
        <w:jc w:val="both"/>
        <w:rPr>
          <w:rFonts w:ascii="Arial" w:hAnsi="Arial" w:cs="Segoe UI"/>
          <w:szCs w:val="20"/>
        </w:rPr>
      </w:pPr>
      <w:r w:rsidRPr="00913100">
        <w:rPr>
          <w:rFonts w:ascii="Arial" w:hAnsi="Arial" w:cs="Segoe UI"/>
          <w:szCs w:val="20"/>
        </w:rPr>
        <w:t>Bild</w:t>
      </w:r>
      <w:r w:rsidR="002044F7">
        <w:rPr>
          <w:rFonts w:ascii="Arial" w:hAnsi="Arial" w:cs="Segoe UI"/>
          <w:szCs w:val="20"/>
        </w:rPr>
        <w:t>-</w:t>
      </w:r>
      <w:r w:rsidRPr="00913100">
        <w:rPr>
          <w:rFonts w:ascii="Arial" w:hAnsi="Arial" w:cs="Segoe UI"/>
          <w:szCs w:val="20"/>
        </w:rPr>
        <w:t xml:space="preserve"> und Textmaterial sind online verfügbar unter: </w:t>
      </w:r>
      <w:hyperlink r:id="rId8" w:history="1">
        <w:r w:rsidR="002601A3" w:rsidRPr="00A35F56">
          <w:rPr>
            <w:rStyle w:val="Hyperlink"/>
            <w:rFonts w:ascii="Arial" w:hAnsi="Arial" w:cs="Segoe UI"/>
            <w:szCs w:val="20"/>
          </w:rPr>
          <w:t>http://www.tesa-scribos.com/deu/unternehmen/presse</w:t>
        </w:r>
      </w:hyperlink>
    </w:p>
    <w:p w:rsidR="002601A3" w:rsidRDefault="002601A3" w:rsidP="00190619">
      <w:pPr>
        <w:pStyle w:val="StandardWeb"/>
        <w:spacing w:before="80" w:beforeAutospacing="0" w:after="80" w:afterAutospacing="0" w:line="360" w:lineRule="atLeast"/>
        <w:jc w:val="both"/>
        <w:rPr>
          <w:rFonts w:ascii="Arial" w:hAnsi="Arial" w:cs="Segoe UI"/>
          <w:szCs w:val="20"/>
        </w:rPr>
      </w:pPr>
    </w:p>
    <w:p w:rsidR="00CC361E" w:rsidRPr="000E733E" w:rsidRDefault="00CC361E" w:rsidP="00CC361E">
      <w:pPr>
        <w:spacing w:line="360" w:lineRule="auto"/>
        <w:jc w:val="both"/>
        <w:rPr>
          <w:color w:val="000000"/>
          <w:sz w:val="20"/>
          <w:szCs w:val="20"/>
        </w:rPr>
      </w:pPr>
      <w:r w:rsidRPr="007C2D0A">
        <w:rPr>
          <w:b/>
        </w:rPr>
        <w:t xml:space="preserve">Weiterführende </w:t>
      </w:r>
      <w:r>
        <w:rPr>
          <w:b/>
        </w:rPr>
        <w:t xml:space="preserve">Links:  </w:t>
      </w:r>
    </w:p>
    <w:p w:rsidR="00CC361E" w:rsidRDefault="00CC361E" w:rsidP="00CC361E">
      <w:pPr>
        <w:spacing w:line="360" w:lineRule="auto"/>
        <w:jc w:val="both"/>
      </w:pPr>
    </w:p>
    <w:p w:rsidR="00CC361E" w:rsidRPr="00960FF1" w:rsidRDefault="00451012" w:rsidP="00CC361E">
      <w:pPr>
        <w:spacing w:line="360" w:lineRule="auto"/>
        <w:rPr>
          <w:b/>
        </w:rPr>
      </w:pPr>
      <w:hyperlink r:id="rId9" w:history="1">
        <w:r w:rsidR="00CC361E" w:rsidRPr="00960FF1">
          <w:rPr>
            <w:rStyle w:val="Hyperlink"/>
            <w:rFonts w:cs="Arial"/>
            <w:b/>
          </w:rPr>
          <w:t>Aktuelle Zahlen des deutschen Zolls</w:t>
        </w:r>
      </w:hyperlink>
    </w:p>
    <w:p w:rsidR="00CC361E" w:rsidRDefault="00CC361E" w:rsidP="00CC361E">
      <w:pPr>
        <w:spacing w:line="360" w:lineRule="auto"/>
      </w:pPr>
    </w:p>
    <w:p w:rsidR="00CC361E" w:rsidRDefault="00451012" w:rsidP="00CC361E">
      <w:pPr>
        <w:spacing w:line="360" w:lineRule="auto"/>
        <w:rPr>
          <w:b/>
          <w:bCs/>
        </w:rPr>
      </w:pPr>
      <w:hyperlink r:id="rId10" w:history="1">
        <w:r w:rsidR="00960FF1" w:rsidRPr="00960FF1">
          <w:rPr>
            <w:rStyle w:val="Hyperlink"/>
            <w:rFonts w:cs="Arial"/>
            <w:b/>
            <w:bCs/>
          </w:rPr>
          <w:t>Bericht der Europäischen Kommission 2013</w:t>
        </w:r>
      </w:hyperlink>
    </w:p>
    <w:p w:rsidR="00CC361E" w:rsidRDefault="000C5FBA" w:rsidP="00CC361E">
      <w:pPr>
        <w:spacing w:line="360" w:lineRule="auto"/>
        <w:rPr>
          <w:b/>
          <w:bCs/>
        </w:rPr>
      </w:pPr>
      <w:r>
        <w:t>Jedes Jahr veröffentlicht die Europäische Kommission einen Bericht über die Zollbeschlagnahmen von Waren, die im Verdacht stehen, Schutzrechte wie Warenzeichen, Urheberrechte oder Patente zu verletzen.</w:t>
      </w:r>
    </w:p>
    <w:p w:rsidR="00CC361E" w:rsidRPr="00172251" w:rsidRDefault="00CC361E" w:rsidP="00CC361E">
      <w:pPr>
        <w:spacing w:line="360" w:lineRule="auto"/>
      </w:pPr>
    </w:p>
    <w:p w:rsidR="00960FF1" w:rsidRDefault="00451012" w:rsidP="00CC361E">
      <w:pPr>
        <w:spacing w:line="360" w:lineRule="auto"/>
        <w:rPr>
          <w:b/>
        </w:rPr>
      </w:pPr>
      <w:hyperlink r:id="rId11" w:history="1">
        <w:r w:rsidR="00960FF1" w:rsidRPr="00960FF1">
          <w:rPr>
            <w:rStyle w:val="Hyperlink"/>
            <w:rFonts w:cs="Arial"/>
            <w:b/>
          </w:rPr>
          <w:t>VDMA-Studie 2014</w:t>
        </w:r>
      </w:hyperlink>
    </w:p>
    <w:p w:rsidR="00CC361E" w:rsidRPr="00FE1556" w:rsidRDefault="00CC361E" w:rsidP="00FE1556">
      <w:pPr>
        <w:spacing w:line="360" w:lineRule="auto"/>
      </w:pPr>
      <w:r w:rsidRPr="00FE4CEF">
        <w:t xml:space="preserve">Der Maschinen- und Anlagenbau leidet als Branche mit am stärksten unter der Produktpiraterie: </w:t>
      </w:r>
      <w:r w:rsidR="00960FF1">
        <w:t xml:space="preserve">71 Prozent der Unternehmen sind von </w:t>
      </w:r>
      <w:r w:rsidR="00960FF1" w:rsidRPr="00FE1556">
        <w:t xml:space="preserve">Produkt- oder Markenpiraterie betroffen. </w:t>
      </w:r>
      <w:r w:rsidRPr="00FE4CEF">
        <w:t xml:space="preserve">Der geschätzte Schaden für diesen Industriezweig beträgt 7,9 Milliarden Euro jährlich. </w:t>
      </w:r>
    </w:p>
    <w:p w:rsidR="00C238F8" w:rsidRDefault="00C238F8" w:rsidP="00190619">
      <w:pPr>
        <w:pStyle w:val="StandardWeb"/>
        <w:spacing w:before="80" w:beforeAutospacing="0" w:after="80" w:afterAutospacing="0" w:line="360" w:lineRule="atLeast"/>
        <w:jc w:val="both"/>
        <w:rPr>
          <w:rFonts w:ascii="Arial" w:hAnsi="Arial" w:cs="Segoe UI"/>
          <w:szCs w:val="20"/>
        </w:rPr>
      </w:pPr>
    </w:p>
    <w:p w:rsidR="005950BB" w:rsidRDefault="005950BB" w:rsidP="00190619">
      <w:pPr>
        <w:pStyle w:val="StandardWeb"/>
        <w:spacing w:before="80" w:beforeAutospacing="0" w:after="80" w:afterAutospacing="0" w:line="360" w:lineRule="atLeast"/>
        <w:jc w:val="both"/>
        <w:rPr>
          <w:rFonts w:ascii="Arial" w:hAnsi="Arial"/>
          <w:u w:val="single"/>
        </w:rPr>
      </w:pPr>
    </w:p>
    <w:p w:rsidR="00365BFE" w:rsidRPr="00124076" w:rsidRDefault="00365BFE" w:rsidP="00365BFE">
      <w:pPr>
        <w:pStyle w:val="EndeSLCkompakt"/>
        <w:keepNext/>
        <w:widowControl/>
        <w:ind w:right="0"/>
        <w:jc w:val="left"/>
        <w:rPr>
          <w:rFonts w:ascii="Arial" w:hAnsi="Arial"/>
          <w:sz w:val="24"/>
        </w:rPr>
      </w:pPr>
      <w:r w:rsidRPr="00124076">
        <w:rPr>
          <w:rFonts w:ascii="Arial" w:hAnsi="Arial"/>
          <w:sz w:val="24"/>
          <w:szCs w:val="24"/>
          <w:u w:val="single"/>
        </w:rPr>
        <w:t>Weitere Informationen:</w:t>
      </w:r>
      <w:r w:rsidRPr="00124076">
        <w:rPr>
          <w:rFonts w:ascii="Arial" w:hAnsi="Arial"/>
          <w:sz w:val="24"/>
        </w:rPr>
        <w:t xml:space="preserve"> </w:t>
      </w:r>
    </w:p>
    <w:p w:rsidR="00365BFE" w:rsidRPr="00124076" w:rsidRDefault="00365BFE" w:rsidP="00365BFE">
      <w:pPr>
        <w:pStyle w:val="EndeSLCkompakt"/>
        <w:keepNext/>
        <w:widowControl/>
        <w:rPr>
          <w:rFonts w:ascii="Arial" w:hAnsi="Arial"/>
          <w:sz w:val="24"/>
        </w:rPr>
      </w:pPr>
    </w:p>
    <w:p w:rsidR="00365BFE" w:rsidRPr="00124076" w:rsidRDefault="00275203" w:rsidP="00365BFE">
      <w:pPr>
        <w:pStyle w:val="EndeSLCkompakt"/>
        <w:keepNext/>
        <w:widowControl/>
        <w:ind w:right="0"/>
        <w:jc w:val="left"/>
        <w:rPr>
          <w:rFonts w:ascii="Arial" w:hAnsi="Arial" w:cs="Arial"/>
          <w:sz w:val="24"/>
          <w:szCs w:val="24"/>
        </w:rPr>
      </w:pPr>
      <w:r w:rsidRPr="00124076">
        <w:rPr>
          <w:rFonts w:ascii="Arial" w:hAnsi="Arial"/>
          <w:sz w:val="24"/>
        </w:rPr>
        <w:t>Fink &amp; Fuchs Public Relations AG</w:t>
      </w:r>
    </w:p>
    <w:p w:rsidR="00365BFE" w:rsidRPr="00CB14C7" w:rsidRDefault="00275203" w:rsidP="00365BFE">
      <w:pPr>
        <w:pStyle w:val="EndeSLCkompakt"/>
        <w:keepNext/>
        <w:widowControl/>
        <w:rPr>
          <w:rFonts w:ascii="Arial" w:hAnsi="Arial"/>
          <w:sz w:val="24"/>
          <w:lang w:val="en-US"/>
        </w:rPr>
      </w:pPr>
      <w:r w:rsidRPr="00CB14C7">
        <w:rPr>
          <w:rFonts w:ascii="Arial" w:hAnsi="Arial"/>
          <w:sz w:val="24"/>
          <w:lang w:val="en-US"/>
        </w:rPr>
        <w:t>Tanja Diallo</w:t>
      </w:r>
    </w:p>
    <w:p w:rsidR="00B64024" w:rsidRPr="00CB14C7" w:rsidRDefault="00B64024" w:rsidP="00B64024">
      <w:pPr>
        <w:pStyle w:val="EndeSLCkompakt"/>
        <w:keepNext/>
        <w:widowControl/>
        <w:rPr>
          <w:rFonts w:ascii="Arial" w:hAnsi="Arial"/>
          <w:sz w:val="24"/>
          <w:lang w:val="en-US"/>
        </w:rPr>
      </w:pPr>
      <w:r w:rsidRPr="00CB14C7">
        <w:rPr>
          <w:rFonts w:ascii="Arial" w:hAnsi="Arial"/>
          <w:sz w:val="24"/>
          <w:lang w:val="en-US"/>
        </w:rPr>
        <w:t>Tel.: +49 (0)611-74131-64</w:t>
      </w:r>
    </w:p>
    <w:p w:rsidR="00365BFE" w:rsidRDefault="00451012" w:rsidP="00365BFE">
      <w:pPr>
        <w:pStyle w:val="EndeSLCkompakt"/>
        <w:keepNext/>
        <w:widowControl/>
      </w:pPr>
      <w:hyperlink r:id="rId12" w:history="1">
        <w:r w:rsidR="00275203" w:rsidRPr="00CB14C7">
          <w:rPr>
            <w:rStyle w:val="Hyperlink"/>
            <w:rFonts w:ascii="Arial" w:hAnsi="Arial"/>
            <w:sz w:val="24"/>
            <w:u w:val="none"/>
            <w:lang w:val="en-US"/>
          </w:rPr>
          <w:t>tanja.diallo@ffpr.de</w:t>
        </w:r>
      </w:hyperlink>
    </w:p>
    <w:p w:rsidR="00CE0B5C" w:rsidRPr="00CB14C7" w:rsidRDefault="00CE0B5C" w:rsidP="00365BFE">
      <w:pPr>
        <w:pStyle w:val="EndeSLCkompakt"/>
        <w:keepNext/>
        <w:widowControl/>
        <w:rPr>
          <w:rFonts w:ascii="Arial" w:hAnsi="Arial"/>
          <w:sz w:val="24"/>
          <w:lang w:val="en-US"/>
        </w:rPr>
      </w:pPr>
      <w:r w:rsidRPr="00CE0B5C">
        <w:rPr>
          <w:rFonts w:ascii="Arial" w:hAnsi="Arial"/>
          <w:sz w:val="24"/>
          <w:lang w:val="en-US"/>
        </w:rPr>
        <w:t>ww</w:t>
      </w:r>
      <w:r>
        <w:rPr>
          <w:rFonts w:ascii="Arial" w:hAnsi="Arial"/>
          <w:sz w:val="24"/>
          <w:lang w:val="en-US"/>
        </w:rPr>
        <w:t>w.ffpr.de</w:t>
      </w:r>
    </w:p>
    <w:p w:rsidR="00CE0B5C" w:rsidRDefault="00CE0B5C" w:rsidP="00CE0B5C">
      <w:pPr>
        <w:pStyle w:val="EndeSLCkompakt"/>
        <w:keepNext/>
        <w:rPr>
          <w:color w:val="000000"/>
          <w:sz w:val="24"/>
          <w:szCs w:val="24"/>
          <w:shd w:val="clear" w:color="auto" w:fill="FFFF00"/>
        </w:rPr>
      </w:pPr>
    </w:p>
    <w:p w:rsidR="00CE0B5C" w:rsidRDefault="00CE0B5C" w:rsidP="00365BFE">
      <w:pPr>
        <w:pStyle w:val="StandardWeb"/>
        <w:keepNext/>
        <w:spacing w:before="2" w:after="2"/>
        <w:contextualSpacing/>
        <w:jc w:val="both"/>
        <w:rPr>
          <w:rFonts w:ascii="Arial" w:hAnsi="Arial"/>
          <w:sz w:val="20"/>
          <w:szCs w:val="20"/>
          <w:u w:val="single"/>
          <w:lang w:val="fr-FR"/>
        </w:rPr>
      </w:pPr>
    </w:p>
    <w:p w:rsidR="00365BFE" w:rsidRPr="00913100" w:rsidRDefault="00365BFE" w:rsidP="00365BFE">
      <w:pPr>
        <w:pStyle w:val="StandardWeb"/>
        <w:keepNext/>
        <w:spacing w:before="2" w:after="2"/>
        <w:contextualSpacing/>
        <w:jc w:val="both"/>
        <w:rPr>
          <w:rFonts w:ascii="Arial" w:hAnsi="Arial"/>
          <w:sz w:val="20"/>
          <w:szCs w:val="20"/>
          <w:u w:val="single"/>
          <w:lang w:val="fr-FR"/>
        </w:rPr>
      </w:pPr>
      <w:r w:rsidRPr="00913100">
        <w:rPr>
          <w:rFonts w:ascii="Arial" w:hAnsi="Arial"/>
          <w:sz w:val="20"/>
          <w:szCs w:val="20"/>
          <w:u w:val="single"/>
          <w:lang w:val="fr-FR"/>
        </w:rPr>
        <w:t xml:space="preserve">Über tesa scribos: </w:t>
      </w:r>
    </w:p>
    <w:p w:rsidR="00365BFE" w:rsidRDefault="00365BFE" w:rsidP="00365BFE">
      <w:pPr>
        <w:spacing w:line="360" w:lineRule="auto"/>
        <w:jc w:val="both"/>
        <w:rPr>
          <w:sz w:val="20"/>
          <w:szCs w:val="20"/>
        </w:rPr>
      </w:pPr>
      <w:r w:rsidRPr="00913100">
        <w:rPr>
          <w:sz w:val="20"/>
          <w:szCs w:val="20"/>
        </w:rPr>
        <w:t xml:space="preserve">Als 100-prozentige tesa Tochter ist die tesa scribos GmbH ein Unternehmen der tesa SE in der Beiersdorf Gruppe. Seit der Gründung im Jahr 2001 steht das Unternehmen für Kompetenz in den Anwendungsbereichen Sicherheit und Identifikation mit den </w:t>
      </w:r>
      <w:r w:rsidR="00CC021B">
        <w:rPr>
          <w:sz w:val="20"/>
          <w:szCs w:val="20"/>
        </w:rPr>
        <w:t xml:space="preserve">Schwerpunkten Fälschungsschutz, </w:t>
      </w:r>
      <w:r w:rsidRPr="00913100">
        <w:rPr>
          <w:sz w:val="20"/>
          <w:szCs w:val="20"/>
        </w:rPr>
        <w:t>Produktverfolgung sowie Manipulations- und Dokumentenschutz. Mit langjähriger Erfahrung in Konzeption, Entwicklung und Umsetzung kundenindividueller Produktschutzmaßnahmen</w:t>
      </w:r>
      <w:r>
        <w:rPr>
          <w:sz w:val="20"/>
          <w:szCs w:val="20"/>
        </w:rPr>
        <w:t xml:space="preserve"> </w:t>
      </w:r>
      <w:r w:rsidRPr="00913100">
        <w:rPr>
          <w:sz w:val="20"/>
          <w:szCs w:val="20"/>
        </w:rPr>
        <w:t>bietet tesa scribos umfassende Beratung, praktikable Sicherheitskonzepte und wirksame Schutztechnologien für Hersteller von Originalprodukten wie Autoersatzteilen, elektronischen Bauteilen, Unterhaltungselektronik, Wein &amp; Spirituosen, Chemikalie</w:t>
      </w:r>
      <w:r>
        <w:rPr>
          <w:sz w:val="20"/>
          <w:szCs w:val="20"/>
        </w:rPr>
        <w:t>n</w:t>
      </w:r>
      <w:r w:rsidRPr="00913100">
        <w:rPr>
          <w:sz w:val="20"/>
          <w:szCs w:val="20"/>
        </w:rPr>
        <w:t xml:space="preserve">, Luxusgütern, Pharmazeutika und Kosmetika. Zu tesa scribos Kunden zählen weltweit führende Unternehmen wie Bosch, Castel, Continental Aftermarket, Danfoss, Mammut, Motor Service International (MSI) und Sennheiser. Zu den tesa scribos Lösungen gehören u.a. tesa PrioSpot, tesa VeoMark, tesa connect &amp; check, tesa CodeSeal, tesa SecuritySealing und tesa SecurityPrint. Weitere Informationen finden Sie unter </w:t>
      </w:r>
      <w:hyperlink r:id="rId13" w:history="1">
        <w:r w:rsidR="004A7596" w:rsidRPr="004A4E35">
          <w:rPr>
            <w:rStyle w:val="Hyperlink"/>
            <w:rFonts w:cs="Arial"/>
            <w:sz w:val="20"/>
            <w:szCs w:val="20"/>
          </w:rPr>
          <w:t>www.tesa-scribos.com</w:t>
        </w:r>
      </w:hyperlink>
      <w:r w:rsidRPr="00913100">
        <w:rPr>
          <w:sz w:val="20"/>
          <w:szCs w:val="20"/>
        </w:rPr>
        <w:t>.</w:t>
      </w:r>
    </w:p>
    <w:p w:rsidR="004A7596" w:rsidRDefault="004A7596" w:rsidP="00365BFE">
      <w:pPr>
        <w:spacing w:line="360" w:lineRule="auto"/>
        <w:jc w:val="both"/>
        <w:rPr>
          <w:sz w:val="20"/>
          <w:szCs w:val="20"/>
        </w:rPr>
      </w:pPr>
    </w:p>
    <w:p w:rsidR="00BD2E6C" w:rsidRPr="00BD2E6C" w:rsidRDefault="00BD2E6C" w:rsidP="00AC21B3">
      <w:pPr>
        <w:spacing w:line="360" w:lineRule="auto"/>
        <w:jc w:val="both"/>
        <w:rPr>
          <w:sz w:val="20"/>
          <w:szCs w:val="20"/>
        </w:rPr>
      </w:pPr>
    </w:p>
    <w:sectPr w:rsidR="00BD2E6C" w:rsidRPr="00BD2E6C" w:rsidSect="007C5E01">
      <w:headerReference w:type="even" r:id="rId14"/>
      <w:headerReference w:type="default" r:id="rId15"/>
      <w:headerReference w:type="first" r:id="rId16"/>
      <w:footerReference w:type="first" r:id="rId17"/>
      <w:pgSz w:w="11900" w:h="16820"/>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77" w:rsidRDefault="00895A77">
      <w:r>
        <w:separator/>
      </w:r>
    </w:p>
  </w:endnote>
  <w:endnote w:type="continuationSeparator" w:id="0">
    <w:p w:rsidR="00895A77" w:rsidRDefault="00895A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77" w:rsidRDefault="00451012">
    <w:pPr>
      <w:pStyle w:val="Fuzeile"/>
    </w:pPr>
    <w:r>
      <w:rPr>
        <w:noProof/>
      </w:rPr>
      <w:pict>
        <v:shapetype id="_x0000_t202" coordsize="21600,21600" o:spt="202" path="m,l,21600r21600,l21600,xe">
          <v:stroke joinstyle="miter"/>
          <v:path gradientshapeok="t" o:connecttype="rect"/>
        </v:shapetype>
        <v:shape id="Text Box 2" o:spid="_x0000_s6145"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960FF1" w:rsidRDefault="00960FF1" w:rsidP="0008464E">
                <w:pPr>
                  <w:tabs>
                    <w:tab w:val="left" w:pos="10632"/>
                    <w:tab w:val="left" w:pos="11904"/>
                  </w:tabs>
                  <w:ind w:left="7797" w:right="-2"/>
                </w:pPr>
                <w:r w:rsidRPr="00405960">
                  <w:rPr>
                    <w:noProof/>
                  </w:rPr>
                  <w:drawing>
                    <wp:inline distT="0" distB="0" distL="0" distR="0">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77" w:rsidRDefault="00895A77">
      <w:r>
        <w:separator/>
      </w:r>
    </w:p>
  </w:footnote>
  <w:footnote w:type="continuationSeparator" w:id="0">
    <w:p w:rsidR="00895A77" w:rsidRDefault="00895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77" w:rsidRDefault="00451012">
    <w:pPr>
      <w:pStyle w:val="Kopfzeile"/>
      <w:framePr w:wrap="around" w:vAnchor="text" w:hAnchor="margin" w:xAlign="center" w:y="1"/>
      <w:rPr>
        <w:rStyle w:val="Seitenzahl"/>
        <w:rFonts w:cs="Arial"/>
      </w:rPr>
    </w:pPr>
    <w:r>
      <w:rPr>
        <w:rStyle w:val="Seitenzahl"/>
        <w:rFonts w:cs="Arial"/>
      </w:rPr>
      <w:fldChar w:fldCharType="begin"/>
    </w:r>
    <w:r w:rsidR="00895A77">
      <w:rPr>
        <w:rStyle w:val="Seitenzahl"/>
        <w:rFonts w:cs="Arial"/>
      </w:rPr>
      <w:instrText xml:space="preserve">PAGE  </w:instrText>
    </w:r>
    <w:r>
      <w:rPr>
        <w:rStyle w:val="Seitenzahl"/>
        <w:rFonts w:cs="Arial"/>
      </w:rPr>
      <w:fldChar w:fldCharType="end"/>
    </w:r>
  </w:p>
  <w:p w:rsidR="00895A77" w:rsidRDefault="00895A77">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77" w:rsidRDefault="00451012">
    <w:pPr>
      <w:pStyle w:val="Kopfzeile"/>
      <w:framePr w:wrap="around" w:vAnchor="text" w:hAnchor="margin" w:xAlign="center" w:y="1"/>
      <w:rPr>
        <w:rStyle w:val="Seitenzahl"/>
        <w:rFonts w:cs="Arial"/>
      </w:rPr>
    </w:pPr>
    <w:r>
      <w:rPr>
        <w:rStyle w:val="Seitenzahl"/>
        <w:rFonts w:cs="Arial"/>
      </w:rPr>
      <w:fldChar w:fldCharType="begin"/>
    </w:r>
    <w:r w:rsidR="00895A77">
      <w:rPr>
        <w:rStyle w:val="Seitenzahl"/>
        <w:rFonts w:cs="Arial"/>
      </w:rPr>
      <w:instrText xml:space="preserve">PAGE  </w:instrText>
    </w:r>
    <w:r>
      <w:rPr>
        <w:rStyle w:val="Seitenzahl"/>
        <w:rFonts w:cs="Arial"/>
      </w:rPr>
      <w:fldChar w:fldCharType="separate"/>
    </w:r>
    <w:r w:rsidR="00CE0B5C">
      <w:rPr>
        <w:rStyle w:val="Seitenzahl"/>
        <w:rFonts w:cs="Arial"/>
        <w:noProof/>
      </w:rPr>
      <w:t>3</w:t>
    </w:r>
    <w:r>
      <w:rPr>
        <w:rStyle w:val="Seitenzahl"/>
        <w:rFonts w:cs="Arial"/>
      </w:rPr>
      <w:fldChar w:fldCharType="end"/>
    </w:r>
  </w:p>
  <w:p w:rsidR="00895A77" w:rsidRDefault="00895A77"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A77" w:rsidRDefault="00895A77">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451012">
      <w:rPr>
        <w:noProof/>
      </w:rPr>
      <w:pict>
        <v:shapetype id="_x0000_t202" coordsize="21600,21600" o:spt="202" path="m,l,21600r21600,l21600,xe">
          <v:stroke joinstyle="miter"/>
          <v:path gradientshapeok="t" o:connecttype="rect"/>
        </v:shapetype>
        <v:shape id="Text Box 1" o:spid="_x0000_s6146" type="#_x0000_t202" style="position:absolute;margin-left:-113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" filled="f" stroked="f">
          <v:textbox inset="0,0,0,0">
            <w:txbxContent>
              <w:p w:rsidR="00960FF1" w:rsidRDefault="00960FF1">
                <w:r>
                  <w:rPr>
                    <w:noProof/>
                  </w:rPr>
                  <w:drawing>
                    <wp:inline distT="0" distB="0" distL="0" distR="0">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895A77" w:rsidRDefault="00895A77">
    <w:pPr>
      <w:pStyle w:val="Kopfzeile"/>
    </w:pPr>
  </w:p>
  <w:p w:rsidR="00895A77" w:rsidRDefault="00895A77">
    <w:pPr>
      <w:pStyle w:val="Kopfzeile"/>
      <w:rPr>
        <w:sz w:val="16"/>
      </w:rPr>
    </w:pPr>
  </w:p>
  <w:p w:rsidR="00895A77" w:rsidRDefault="00895A77">
    <w:pPr>
      <w:pStyle w:val="Kopfzeile"/>
      <w:tabs>
        <w:tab w:val="clear" w:pos="4536"/>
        <w:tab w:val="clear" w:pos="9072"/>
        <w:tab w:val="left" w:pos="7513"/>
        <w:tab w:val="right" w:pos="9214"/>
      </w:tabs>
      <w:rPr>
        <w:sz w:val="16"/>
      </w:rPr>
    </w:pPr>
    <w:r>
      <w:tab/>
    </w:r>
  </w:p>
  <w:p w:rsidR="00895A77" w:rsidRDefault="00895A77"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895A77" w:rsidRDefault="00895A77" w:rsidP="002601A3">
    <w:pPr>
      <w:widowControl w:val="0"/>
      <w:autoSpaceDE w:val="0"/>
      <w:autoSpaceDN w:val="0"/>
      <w:adjustRightInd w:val="0"/>
      <w:spacing w:line="276" w:lineRule="auto"/>
      <w:ind w:left="6145" w:firstLine="14"/>
      <w:rPr>
        <w:color w:val="181412"/>
        <w:sz w:val="14"/>
      </w:rPr>
    </w:pPr>
    <w:proofErr w:type="spellStart"/>
    <w:r>
      <w:rPr>
        <w:color w:val="181412"/>
        <w:sz w:val="14"/>
      </w:rPr>
      <w:t>Sickingenstrasse</w:t>
    </w:r>
    <w:proofErr w:type="spellEnd"/>
    <w:r>
      <w:rPr>
        <w:color w:val="181412"/>
        <w:sz w:val="14"/>
      </w:rPr>
      <w:t xml:space="preserve"> 65</w:t>
    </w:r>
  </w:p>
  <w:p w:rsidR="00895A77" w:rsidRDefault="00895A77"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895A77" w:rsidRDefault="00895A77" w:rsidP="002601A3">
    <w:pPr>
      <w:widowControl w:val="0"/>
      <w:autoSpaceDE w:val="0"/>
      <w:autoSpaceDN w:val="0"/>
      <w:adjustRightInd w:val="0"/>
      <w:spacing w:line="276" w:lineRule="auto"/>
      <w:ind w:left="6145" w:firstLine="14"/>
      <w:rPr>
        <w:color w:val="181412"/>
        <w:sz w:val="14"/>
      </w:rPr>
    </w:pPr>
    <w:r>
      <w:rPr>
        <w:color w:val="181412"/>
        <w:sz w:val="14"/>
      </w:rPr>
      <w:t>Deutschland</w:t>
    </w:r>
  </w:p>
  <w:p w:rsidR="00895A77" w:rsidRDefault="00895A77"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895A77" w:rsidRPr="00EC72A6" w:rsidRDefault="00895A77" w:rsidP="002601A3">
    <w:pPr>
      <w:widowControl w:val="0"/>
      <w:tabs>
        <w:tab w:val="left" w:pos="7230"/>
      </w:tabs>
      <w:autoSpaceDE w:val="0"/>
      <w:autoSpaceDN w:val="0"/>
      <w:adjustRightInd w:val="0"/>
      <w:spacing w:line="276" w:lineRule="auto"/>
      <w:ind w:left="6145" w:firstLine="14"/>
      <w:rPr>
        <w:color w:val="181412"/>
        <w:sz w:val="14"/>
        <w:lang w:val="en-GB"/>
      </w:rPr>
    </w:pPr>
    <w:r>
      <w:rPr>
        <w:color w:val="181412"/>
        <w:sz w:val="14"/>
        <w:lang w:val="en-GB"/>
      </w:rPr>
      <w:t xml:space="preserve">Fax:  </w:t>
    </w:r>
    <w:r w:rsidRPr="00EC72A6">
      <w:rPr>
        <w:color w:val="181412"/>
        <w:sz w:val="14"/>
        <w:lang w:val="en-GB"/>
      </w:rPr>
      <w:t xml:space="preserve">+49 </w:t>
    </w:r>
    <w:r>
      <w:rPr>
        <w:color w:val="181412"/>
        <w:sz w:val="14"/>
        <w:lang w:val="en-GB"/>
      </w:rPr>
      <w:t xml:space="preserve">(0)6221-3305-18 </w:t>
    </w:r>
  </w:p>
  <w:p w:rsidR="00895A77" w:rsidRDefault="00451012" w:rsidP="002601A3">
    <w:pPr>
      <w:pStyle w:val="Kopfzeile"/>
      <w:tabs>
        <w:tab w:val="clear" w:pos="4536"/>
        <w:tab w:val="clear" w:pos="9072"/>
        <w:tab w:val="left" w:pos="7513"/>
        <w:tab w:val="left" w:pos="8080"/>
        <w:tab w:val="right" w:pos="9214"/>
      </w:tabs>
      <w:spacing w:line="276" w:lineRule="auto"/>
      <w:ind w:left="6145" w:firstLine="14"/>
      <w:rPr>
        <w:color w:val="181412"/>
        <w:sz w:val="14"/>
        <w:lang w:val="en-GB"/>
      </w:rPr>
    </w:pPr>
    <w:hyperlink r:id="rId3" w:history="1">
      <w:r w:rsidR="00895A77" w:rsidRPr="002601A3">
        <w:rPr>
          <w:rStyle w:val="Hyperlink"/>
          <w:rFonts w:cs="Arial"/>
          <w:sz w:val="14"/>
          <w:lang w:val="en-GB"/>
        </w:rPr>
        <w:t>http://www.tesa-scribos.com</w:t>
      </w:r>
    </w:hyperlink>
  </w:p>
  <w:p w:rsidR="00895A77" w:rsidRPr="00EC72A6" w:rsidRDefault="00451012"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4" w:history="1">
      <w:r w:rsidR="00895A77"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EC72A6"/>
    <w:rsid w:val="0000257E"/>
    <w:rsid w:val="0001150F"/>
    <w:rsid w:val="00016026"/>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464E"/>
    <w:rsid w:val="00086C38"/>
    <w:rsid w:val="00086DAC"/>
    <w:rsid w:val="000874EB"/>
    <w:rsid w:val="0009005D"/>
    <w:rsid w:val="00094566"/>
    <w:rsid w:val="000950B9"/>
    <w:rsid w:val="000A0601"/>
    <w:rsid w:val="000A46C7"/>
    <w:rsid w:val="000B3B16"/>
    <w:rsid w:val="000B610B"/>
    <w:rsid w:val="000C5FBA"/>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24076"/>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26A37"/>
    <w:rsid w:val="00230C1D"/>
    <w:rsid w:val="00230D77"/>
    <w:rsid w:val="00240F48"/>
    <w:rsid w:val="00244632"/>
    <w:rsid w:val="00251C41"/>
    <w:rsid w:val="00255456"/>
    <w:rsid w:val="0025707C"/>
    <w:rsid w:val="002601A3"/>
    <w:rsid w:val="002666C4"/>
    <w:rsid w:val="00275203"/>
    <w:rsid w:val="0027588E"/>
    <w:rsid w:val="002767E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2F59B4"/>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90605"/>
    <w:rsid w:val="00391B09"/>
    <w:rsid w:val="0039433F"/>
    <w:rsid w:val="00394491"/>
    <w:rsid w:val="003A3059"/>
    <w:rsid w:val="003A745D"/>
    <w:rsid w:val="003A7AEE"/>
    <w:rsid w:val="003B3122"/>
    <w:rsid w:val="003B63F6"/>
    <w:rsid w:val="003C2B1C"/>
    <w:rsid w:val="003D3AEB"/>
    <w:rsid w:val="003D4DF2"/>
    <w:rsid w:val="003D563A"/>
    <w:rsid w:val="003D57F7"/>
    <w:rsid w:val="003E14F9"/>
    <w:rsid w:val="003E2B88"/>
    <w:rsid w:val="003F1FA7"/>
    <w:rsid w:val="003F3920"/>
    <w:rsid w:val="0040592B"/>
    <w:rsid w:val="00405960"/>
    <w:rsid w:val="004065FE"/>
    <w:rsid w:val="004102B2"/>
    <w:rsid w:val="0041144B"/>
    <w:rsid w:val="004130F2"/>
    <w:rsid w:val="00414737"/>
    <w:rsid w:val="0041547A"/>
    <w:rsid w:val="00416BF4"/>
    <w:rsid w:val="0041745E"/>
    <w:rsid w:val="004179AB"/>
    <w:rsid w:val="00421214"/>
    <w:rsid w:val="00422255"/>
    <w:rsid w:val="00426F3B"/>
    <w:rsid w:val="00433D08"/>
    <w:rsid w:val="00440554"/>
    <w:rsid w:val="0044486B"/>
    <w:rsid w:val="00451012"/>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3144"/>
    <w:rsid w:val="004D7CE7"/>
    <w:rsid w:val="004E0EB6"/>
    <w:rsid w:val="004E4A05"/>
    <w:rsid w:val="004F049E"/>
    <w:rsid w:val="004F7AE2"/>
    <w:rsid w:val="005008E9"/>
    <w:rsid w:val="005044B3"/>
    <w:rsid w:val="00510336"/>
    <w:rsid w:val="00510EB2"/>
    <w:rsid w:val="005255FD"/>
    <w:rsid w:val="00527DF0"/>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85BBE"/>
    <w:rsid w:val="00590FC5"/>
    <w:rsid w:val="005950BB"/>
    <w:rsid w:val="005A00A5"/>
    <w:rsid w:val="005A5821"/>
    <w:rsid w:val="005B3C96"/>
    <w:rsid w:val="005B74AB"/>
    <w:rsid w:val="005D4E9E"/>
    <w:rsid w:val="005D74D5"/>
    <w:rsid w:val="005D7EBA"/>
    <w:rsid w:val="005E5145"/>
    <w:rsid w:val="005F1BC8"/>
    <w:rsid w:val="005F529D"/>
    <w:rsid w:val="005F5375"/>
    <w:rsid w:val="00602773"/>
    <w:rsid w:val="00606874"/>
    <w:rsid w:val="006133FB"/>
    <w:rsid w:val="00613CD6"/>
    <w:rsid w:val="0061528F"/>
    <w:rsid w:val="006152CE"/>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0ECC"/>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6F5DA1"/>
    <w:rsid w:val="00702F32"/>
    <w:rsid w:val="007051E2"/>
    <w:rsid w:val="007066D0"/>
    <w:rsid w:val="007068BA"/>
    <w:rsid w:val="007168FB"/>
    <w:rsid w:val="00716F1E"/>
    <w:rsid w:val="007253A9"/>
    <w:rsid w:val="0073072C"/>
    <w:rsid w:val="00731309"/>
    <w:rsid w:val="00735173"/>
    <w:rsid w:val="00736633"/>
    <w:rsid w:val="00736DB8"/>
    <w:rsid w:val="007466DB"/>
    <w:rsid w:val="00746B17"/>
    <w:rsid w:val="007521A4"/>
    <w:rsid w:val="0076347D"/>
    <w:rsid w:val="00777AD4"/>
    <w:rsid w:val="0078202C"/>
    <w:rsid w:val="00790853"/>
    <w:rsid w:val="00790AE6"/>
    <w:rsid w:val="0079112C"/>
    <w:rsid w:val="007924BB"/>
    <w:rsid w:val="00794145"/>
    <w:rsid w:val="00794EF8"/>
    <w:rsid w:val="00795EBC"/>
    <w:rsid w:val="00796108"/>
    <w:rsid w:val="00796BB2"/>
    <w:rsid w:val="007B3BDA"/>
    <w:rsid w:val="007B6649"/>
    <w:rsid w:val="007B7646"/>
    <w:rsid w:val="007C125D"/>
    <w:rsid w:val="007C1EDF"/>
    <w:rsid w:val="007C48AD"/>
    <w:rsid w:val="007C5E01"/>
    <w:rsid w:val="007C71E8"/>
    <w:rsid w:val="007D3026"/>
    <w:rsid w:val="007D50E9"/>
    <w:rsid w:val="007E3A54"/>
    <w:rsid w:val="007E434B"/>
    <w:rsid w:val="007E5C9C"/>
    <w:rsid w:val="007E66A9"/>
    <w:rsid w:val="007E681D"/>
    <w:rsid w:val="007F57D1"/>
    <w:rsid w:val="007F64D8"/>
    <w:rsid w:val="00807E68"/>
    <w:rsid w:val="0081187E"/>
    <w:rsid w:val="00815E52"/>
    <w:rsid w:val="00820E43"/>
    <w:rsid w:val="008211E4"/>
    <w:rsid w:val="00821840"/>
    <w:rsid w:val="008240D9"/>
    <w:rsid w:val="008304A5"/>
    <w:rsid w:val="008309F2"/>
    <w:rsid w:val="008332D3"/>
    <w:rsid w:val="00836A44"/>
    <w:rsid w:val="00837641"/>
    <w:rsid w:val="00837C7A"/>
    <w:rsid w:val="00841A54"/>
    <w:rsid w:val="00842DEC"/>
    <w:rsid w:val="00844B76"/>
    <w:rsid w:val="00847272"/>
    <w:rsid w:val="00863587"/>
    <w:rsid w:val="00873682"/>
    <w:rsid w:val="0088269D"/>
    <w:rsid w:val="00883D75"/>
    <w:rsid w:val="008863C6"/>
    <w:rsid w:val="008950A0"/>
    <w:rsid w:val="00895A77"/>
    <w:rsid w:val="00896519"/>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0566"/>
    <w:rsid w:val="00933EF1"/>
    <w:rsid w:val="0094704B"/>
    <w:rsid w:val="0095267B"/>
    <w:rsid w:val="00954535"/>
    <w:rsid w:val="00960FF1"/>
    <w:rsid w:val="00965750"/>
    <w:rsid w:val="009660AC"/>
    <w:rsid w:val="0097133E"/>
    <w:rsid w:val="00971381"/>
    <w:rsid w:val="00974B1A"/>
    <w:rsid w:val="00982BD9"/>
    <w:rsid w:val="00990092"/>
    <w:rsid w:val="009911B4"/>
    <w:rsid w:val="00991A64"/>
    <w:rsid w:val="00992010"/>
    <w:rsid w:val="00993756"/>
    <w:rsid w:val="0099570B"/>
    <w:rsid w:val="009A1677"/>
    <w:rsid w:val="009A1972"/>
    <w:rsid w:val="009A2951"/>
    <w:rsid w:val="009A6538"/>
    <w:rsid w:val="009B78D5"/>
    <w:rsid w:val="009C3E38"/>
    <w:rsid w:val="009D0DD3"/>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569AF"/>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02741"/>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2B3"/>
    <w:rsid w:val="00C6754F"/>
    <w:rsid w:val="00C679B9"/>
    <w:rsid w:val="00C71623"/>
    <w:rsid w:val="00C73709"/>
    <w:rsid w:val="00C745CB"/>
    <w:rsid w:val="00C7492D"/>
    <w:rsid w:val="00C74F1C"/>
    <w:rsid w:val="00C80675"/>
    <w:rsid w:val="00C81D50"/>
    <w:rsid w:val="00C82494"/>
    <w:rsid w:val="00C9025F"/>
    <w:rsid w:val="00C92925"/>
    <w:rsid w:val="00C959B4"/>
    <w:rsid w:val="00C9668B"/>
    <w:rsid w:val="00CA0553"/>
    <w:rsid w:val="00CA33C7"/>
    <w:rsid w:val="00CB0146"/>
    <w:rsid w:val="00CB14C7"/>
    <w:rsid w:val="00CB57C1"/>
    <w:rsid w:val="00CB7E99"/>
    <w:rsid w:val="00CC021B"/>
    <w:rsid w:val="00CC361E"/>
    <w:rsid w:val="00CC5F43"/>
    <w:rsid w:val="00CD4AD5"/>
    <w:rsid w:val="00CD6A38"/>
    <w:rsid w:val="00CD6E17"/>
    <w:rsid w:val="00CE0B5C"/>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1E75"/>
    <w:rsid w:val="00D27BBB"/>
    <w:rsid w:val="00D375E0"/>
    <w:rsid w:val="00D40F3F"/>
    <w:rsid w:val="00D41565"/>
    <w:rsid w:val="00D41C59"/>
    <w:rsid w:val="00D41FE8"/>
    <w:rsid w:val="00D423FD"/>
    <w:rsid w:val="00D571D5"/>
    <w:rsid w:val="00D57A3A"/>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59B4"/>
    <w:rsid w:val="00EC0DB8"/>
    <w:rsid w:val="00EC46EC"/>
    <w:rsid w:val="00EC5C7E"/>
    <w:rsid w:val="00EC72A6"/>
    <w:rsid w:val="00ED0442"/>
    <w:rsid w:val="00ED178D"/>
    <w:rsid w:val="00ED3AD0"/>
    <w:rsid w:val="00EE1B6E"/>
    <w:rsid w:val="00EE2F40"/>
    <w:rsid w:val="00EE3224"/>
    <w:rsid w:val="00EE3DF2"/>
    <w:rsid w:val="00EE5EDE"/>
    <w:rsid w:val="00EF19EC"/>
    <w:rsid w:val="00EF548B"/>
    <w:rsid w:val="00F01470"/>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871C9"/>
    <w:rsid w:val="00F92826"/>
    <w:rsid w:val="00F94994"/>
    <w:rsid w:val="00FA3205"/>
    <w:rsid w:val="00FA67CD"/>
    <w:rsid w:val="00FB0166"/>
    <w:rsid w:val="00FB2103"/>
    <w:rsid w:val="00FB2FFF"/>
    <w:rsid w:val="00FC0899"/>
    <w:rsid w:val="00FC7029"/>
    <w:rsid w:val="00FD3C61"/>
    <w:rsid w:val="00FD52A8"/>
    <w:rsid w:val="00FD57B2"/>
    <w:rsid w:val="00FE08E6"/>
    <w:rsid w:val="00FE155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454904645">
      <w:bodyDiv w:val="1"/>
      <w:marLeft w:val="0"/>
      <w:marRight w:val="0"/>
      <w:marTop w:val="0"/>
      <w:marBottom w:val="0"/>
      <w:divBdr>
        <w:top w:val="none" w:sz="0" w:space="0" w:color="auto"/>
        <w:left w:val="none" w:sz="0" w:space="0" w:color="auto"/>
        <w:bottom w:val="none" w:sz="0" w:space="0" w:color="auto"/>
        <w:right w:val="none" w:sz="0" w:space="0" w:color="auto"/>
      </w:divBdr>
      <w:divsChild>
        <w:div w:id="2081169853">
          <w:marLeft w:val="0"/>
          <w:marRight w:val="0"/>
          <w:marTop w:val="0"/>
          <w:marBottom w:val="0"/>
          <w:divBdr>
            <w:top w:val="none" w:sz="0" w:space="0" w:color="auto"/>
            <w:left w:val="none" w:sz="0" w:space="0" w:color="auto"/>
            <w:bottom w:val="none" w:sz="0" w:space="0" w:color="auto"/>
            <w:right w:val="none" w:sz="0" w:space="0" w:color="auto"/>
          </w:divBdr>
        </w:div>
        <w:div w:id="1711959176">
          <w:marLeft w:val="0"/>
          <w:marRight w:val="0"/>
          <w:marTop w:val="0"/>
          <w:marBottom w:val="0"/>
          <w:divBdr>
            <w:top w:val="none" w:sz="0" w:space="0" w:color="auto"/>
            <w:left w:val="none" w:sz="0" w:space="0" w:color="auto"/>
            <w:bottom w:val="none" w:sz="0" w:space="0" w:color="auto"/>
            <w:right w:val="none" w:sz="0" w:space="0" w:color="auto"/>
          </w:divBdr>
        </w:div>
        <w:div w:id="1333723614">
          <w:marLeft w:val="0"/>
          <w:marRight w:val="0"/>
          <w:marTop w:val="0"/>
          <w:marBottom w:val="0"/>
          <w:divBdr>
            <w:top w:val="none" w:sz="0" w:space="0" w:color="auto"/>
            <w:left w:val="none" w:sz="0" w:space="0" w:color="auto"/>
            <w:bottom w:val="none" w:sz="0" w:space="0" w:color="auto"/>
            <w:right w:val="none" w:sz="0" w:space="0" w:color="auto"/>
          </w:divBdr>
        </w:div>
        <w:div w:id="521286098">
          <w:marLeft w:val="0"/>
          <w:marRight w:val="0"/>
          <w:marTop w:val="0"/>
          <w:marBottom w:val="0"/>
          <w:divBdr>
            <w:top w:val="none" w:sz="0" w:space="0" w:color="auto"/>
            <w:left w:val="none" w:sz="0" w:space="0" w:color="auto"/>
            <w:bottom w:val="none" w:sz="0" w:space="0" w:color="auto"/>
            <w:right w:val="none" w:sz="0" w:space="0" w:color="auto"/>
          </w:divBdr>
        </w:div>
        <w:div w:id="1241258477">
          <w:marLeft w:val="0"/>
          <w:marRight w:val="0"/>
          <w:marTop w:val="0"/>
          <w:marBottom w:val="0"/>
          <w:divBdr>
            <w:top w:val="none" w:sz="0" w:space="0" w:color="auto"/>
            <w:left w:val="none" w:sz="0" w:space="0" w:color="auto"/>
            <w:bottom w:val="none" w:sz="0" w:space="0" w:color="auto"/>
            <w:right w:val="none" w:sz="0" w:space="0" w:color="auto"/>
          </w:divBdr>
        </w:div>
        <w:div w:id="900483560">
          <w:marLeft w:val="0"/>
          <w:marRight w:val="0"/>
          <w:marTop w:val="0"/>
          <w:marBottom w:val="0"/>
          <w:divBdr>
            <w:top w:val="none" w:sz="0" w:space="0" w:color="auto"/>
            <w:left w:val="none" w:sz="0" w:space="0" w:color="auto"/>
            <w:bottom w:val="none" w:sz="0" w:space="0" w:color="auto"/>
            <w:right w:val="none" w:sz="0" w:space="0" w:color="auto"/>
          </w:divBdr>
        </w:div>
        <w:div w:id="1974948191">
          <w:marLeft w:val="0"/>
          <w:marRight w:val="0"/>
          <w:marTop w:val="0"/>
          <w:marBottom w:val="0"/>
          <w:divBdr>
            <w:top w:val="none" w:sz="0" w:space="0" w:color="auto"/>
            <w:left w:val="none" w:sz="0" w:space="0" w:color="auto"/>
            <w:bottom w:val="none" w:sz="0" w:space="0" w:color="auto"/>
            <w:right w:val="none" w:sz="0" w:space="0" w:color="auto"/>
          </w:divBdr>
        </w:div>
        <w:div w:id="1251039156">
          <w:marLeft w:val="0"/>
          <w:marRight w:val="0"/>
          <w:marTop w:val="0"/>
          <w:marBottom w:val="0"/>
          <w:divBdr>
            <w:top w:val="none" w:sz="0" w:space="0" w:color="auto"/>
            <w:left w:val="none" w:sz="0" w:space="0" w:color="auto"/>
            <w:bottom w:val="none" w:sz="0" w:space="0" w:color="auto"/>
            <w:right w:val="none" w:sz="0" w:space="0" w:color="auto"/>
          </w:divBdr>
        </w:div>
        <w:div w:id="1001466569">
          <w:marLeft w:val="0"/>
          <w:marRight w:val="0"/>
          <w:marTop w:val="0"/>
          <w:marBottom w:val="0"/>
          <w:divBdr>
            <w:top w:val="none" w:sz="0" w:space="0" w:color="auto"/>
            <w:left w:val="none" w:sz="0" w:space="0" w:color="auto"/>
            <w:bottom w:val="none" w:sz="0" w:space="0" w:color="auto"/>
            <w:right w:val="none" w:sz="0" w:space="0" w:color="auto"/>
          </w:divBdr>
        </w:div>
        <w:div w:id="1729065106">
          <w:marLeft w:val="0"/>
          <w:marRight w:val="0"/>
          <w:marTop w:val="0"/>
          <w:marBottom w:val="0"/>
          <w:divBdr>
            <w:top w:val="none" w:sz="0" w:space="0" w:color="auto"/>
            <w:left w:val="none" w:sz="0" w:space="0" w:color="auto"/>
            <w:bottom w:val="none" w:sz="0" w:space="0" w:color="auto"/>
            <w:right w:val="none" w:sz="0" w:space="0" w:color="auto"/>
          </w:divBdr>
        </w:div>
        <w:div w:id="935216221">
          <w:marLeft w:val="0"/>
          <w:marRight w:val="0"/>
          <w:marTop w:val="0"/>
          <w:marBottom w:val="0"/>
          <w:divBdr>
            <w:top w:val="none" w:sz="0" w:space="0" w:color="auto"/>
            <w:left w:val="none" w:sz="0" w:space="0" w:color="auto"/>
            <w:bottom w:val="none" w:sz="0" w:space="0" w:color="auto"/>
            <w:right w:val="none" w:sz="0" w:space="0" w:color="auto"/>
          </w:divBdr>
        </w:div>
        <w:div w:id="939409146">
          <w:marLeft w:val="0"/>
          <w:marRight w:val="0"/>
          <w:marTop w:val="0"/>
          <w:marBottom w:val="0"/>
          <w:divBdr>
            <w:top w:val="none" w:sz="0" w:space="0" w:color="auto"/>
            <w:left w:val="none" w:sz="0" w:space="0" w:color="auto"/>
            <w:bottom w:val="none" w:sz="0" w:space="0" w:color="auto"/>
            <w:right w:val="none" w:sz="0" w:space="0" w:color="auto"/>
          </w:divBdr>
        </w:div>
        <w:div w:id="286279497">
          <w:marLeft w:val="0"/>
          <w:marRight w:val="0"/>
          <w:marTop w:val="0"/>
          <w:marBottom w:val="0"/>
          <w:divBdr>
            <w:top w:val="none" w:sz="0" w:space="0" w:color="auto"/>
            <w:left w:val="none" w:sz="0" w:space="0" w:color="auto"/>
            <w:bottom w:val="none" w:sz="0" w:space="0" w:color="auto"/>
            <w:right w:val="none" w:sz="0" w:space="0" w:color="auto"/>
          </w:divBdr>
        </w:div>
      </w:divsChild>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 w:id="21380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deu/unternehmen/presse" TargetMode="External"/><Relationship Id="rId13" Type="http://schemas.openxmlformats.org/officeDocument/2006/relationships/hyperlink" Target="http://www.tesa-scribo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ichaeK\AppData\Local\Microsoft\Windows\INetCache\Content.Outlook\PIFCHSXZ\tanja.diallo@ffpr.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iginal-ist-genial.de/fileadmin/icc_dokumente/Dokumente/VDMA_Studie_Produktpiraterie_2014_final.pdf"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hyperlink" Target="http://ec.europa.eu/taxation_customs/resources/documents/customs/customs_controls/counterfeit_piracy/statistics/2014_ipr_statistics_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oll.de/SharedDocs/Pressemitteilungen/DE/Jahresbilanzen/2015/z99_zoll_jahrespressekonferenz.html" TargetMode="External"/><Relationship Id="rId14" Type="http://schemas.openxmlformats.org/officeDocument/2006/relationships/header" Target="header1.xm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E37B-6E6C-4ABB-88B4-5DF82DAA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6</cp:revision>
  <cp:lastPrinted>2015-01-20T17:37:00Z</cp:lastPrinted>
  <dcterms:created xsi:type="dcterms:W3CDTF">2015-04-20T04:37:00Z</dcterms:created>
  <dcterms:modified xsi:type="dcterms:W3CDTF">2015-04-22T09:19:00Z</dcterms:modified>
</cp:coreProperties>
</file>